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580A" w14:textId="7E68EE3E" w:rsidR="00DF1FE5" w:rsidRPr="00011CBC" w:rsidRDefault="00DF1FE5" w:rsidP="000D632C">
      <w:pPr>
        <w:rPr>
          <w:lang w:val="en-GB"/>
        </w:rPr>
      </w:pPr>
      <w:r w:rsidRPr="00011CBC">
        <w:rPr>
          <w:lang w:val="en-GB"/>
        </w:rPr>
        <w:t xml:space="preserve">This </w:t>
      </w:r>
      <w:r w:rsidR="00CC463A">
        <w:rPr>
          <w:lang w:val="en-GB"/>
        </w:rPr>
        <w:t xml:space="preserve">Ambu Group </w:t>
      </w:r>
      <w:r w:rsidRPr="00011CBC">
        <w:rPr>
          <w:lang w:val="en-GB"/>
        </w:rPr>
        <w:t xml:space="preserve">Code of Conduct </w:t>
      </w:r>
      <w:r w:rsidR="00CC463A">
        <w:rPr>
          <w:lang w:val="en-GB"/>
        </w:rPr>
        <w:t xml:space="preserve">for Business Partners </w:t>
      </w:r>
      <w:r w:rsidR="009F5D10">
        <w:rPr>
          <w:lang w:val="en-GB"/>
        </w:rPr>
        <w:t xml:space="preserve">“Code of Conduct” </w:t>
      </w:r>
      <w:r w:rsidRPr="00011CBC">
        <w:rPr>
          <w:lang w:val="en-GB"/>
        </w:rPr>
        <w:t xml:space="preserve">defines the basic requirements placed on any person or entity doing business with </w:t>
      </w:r>
      <w:r w:rsidR="000D2839">
        <w:rPr>
          <w:lang w:val="en-GB"/>
        </w:rPr>
        <w:t xml:space="preserve">or on behalf of </w:t>
      </w:r>
      <w:r w:rsidRPr="00011CBC">
        <w:rPr>
          <w:lang w:val="en-GB"/>
        </w:rPr>
        <w:t xml:space="preserve">Ambu </w:t>
      </w:r>
      <w:r w:rsidR="000D0520">
        <w:rPr>
          <w:lang w:val="en-GB"/>
        </w:rPr>
        <w:t>Group</w:t>
      </w:r>
      <w:r w:rsidRPr="00011CBC">
        <w:rPr>
          <w:lang w:val="en-GB"/>
        </w:rPr>
        <w:t xml:space="preserve"> with respect to its responsibilities towards its stakeholders, employees, business partners, to conduct business in an ethical, legal and socially responsible manner. </w:t>
      </w:r>
    </w:p>
    <w:p w14:paraId="7F96F202" w14:textId="77777777" w:rsidR="00E67DC4" w:rsidRPr="0071225F" w:rsidRDefault="00E67DC4" w:rsidP="000D632C">
      <w:pPr>
        <w:pStyle w:val="Heading1"/>
        <w:rPr>
          <w:color w:val="9B0030"/>
        </w:rPr>
      </w:pPr>
      <w:r w:rsidRPr="0071225F">
        <w:rPr>
          <w:color w:val="9B0030"/>
        </w:rPr>
        <w:t>Signatures</w:t>
      </w:r>
    </w:p>
    <w:p w14:paraId="5CCF23D2" w14:textId="7069430E" w:rsidR="00E67DC4" w:rsidRPr="00E41E69" w:rsidRDefault="00E67DC4" w:rsidP="00591D36">
      <w:pPr>
        <w:rPr>
          <w:lang w:val="en-US" w:eastAsia="en-US"/>
        </w:rPr>
      </w:pPr>
      <w:r w:rsidRPr="589E780D">
        <w:rPr>
          <w:lang w:val="en-US" w:eastAsia="en-US"/>
        </w:rPr>
        <w:t xml:space="preserve">IN WITNESS WHEREOF, this </w:t>
      </w:r>
      <w:r w:rsidR="00CC463A" w:rsidRPr="589E780D">
        <w:rPr>
          <w:lang w:val="en-US" w:eastAsia="en-US"/>
        </w:rPr>
        <w:t xml:space="preserve">Exhibit </w:t>
      </w:r>
      <w:r w:rsidRPr="589E780D">
        <w:rPr>
          <w:lang w:val="en-US" w:eastAsia="en-US"/>
        </w:rPr>
        <w:t xml:space="preserve">is signed by duly authorized representatives of </w:t>
      </w:r>
      <w:r w:rsidR="00977502" w:rsidRPr="589E780D">
        <w:rPr>
          <w:lang w:val="en-US" w:eastAsia="en-US"/>
        </w:rPr>
        <w:t>Business Partner</w:t>
      </w:r>
      <w:r w:rsidR="00E371DD" w:rsidRPr="589E780D">
        <w:rPr>
          <w:lang w:val="en-US" w:eastAsia="en-US"/>
        </w:rPr>
        <w:t xml:space="preserve">. </w:t>
      </w:r>
      <w:r w:rsidRPr="589E780D">
        <w:rPr>
          <w:lang w:val="en-US" w:eastAsia="en-US"/>
        </w:rPr>
        <w:t xml:space="preserve">In </w:t>
      </w:r>
      <w:bookmarkStart w:id="0" w:name="_Int_SxCWGEFJ"/>
      <w:r w:rsidRPr="589E780D">
        <w:rPr>
          <w:lang w:val="en-US" w:eastAsia="en-US"/>
        </w:rPr>
        <w:t>case</w:t>
      </w:r>
      <w:bookmarkEnd w:id="0"/>
      <w:r w:rsidRPr="589E780D">
        <w:rPr>
          <w:lang w:val="en-US" w:eastAsia="en-US"/>
        </w:rPr>
        <w:t xml:space="preserve"> of execution by means of electronic signature each counterpart shall be deemed an original, but all of which shall together constitute one and the same agreement. The Parties agree that signatures transmitted by electronic means </w:t>
      </w:r>
      <w:bookmarkStart w:id="1" w:name="_Int_062UKUHw"/>
      <w:r w:rsidRPr="589E780D">
        <w:rPr>
          <w:lang w:val="en-US" w:eastAsia="en-US"/>
        </w:rPr>
        <w:t>shall</w:t>
      </w:r>
      <w:bookmarkEnd w:id="1"/>
      <w:r w:rsidRPr="589E780D">
        <w:rPr>
          <w:lang w:val="en-US" w:eastAsia="en-US"/>
        </w:rPr>
        <w:t xml:space="preserve"> be binding on the Parties. By signing below, the </w:t>
      </w:r>
      <w:r w:rsidR="00FF3884" w:rsidRPr="589E780D">
        <w:rPr>
          <w:lang w:val="en-US" w:eastAsia="en-US"/>
        </w:rPr>
        <w:t>Business Partner</w:t>
      </w:r>
      <w:r w:rsidRPr="589E780D">
        <w:rPr>
          <w:lang w:val="en-US" w:eastAsia="en-US"/>
        </w:rPr>
        <w:t xml:space="preserve"> </w:t>
      </w:r>
      <w:r w:rsidR="00C677E1" w:rsidRPr="589E780D">
        <w:rPr>
          <w:lang w:val="en-US" w:eastAsia="en-US"/>
        </w:rPr>
        <w:t xml:space="preserve">declares and undertakes to comply with </w:t>
      </w:r>
      <w:r w:rsidRPr="589E780D">
        <w:rPr>
          <w:lang w:val="en-US" w:eastAsia="en-US"/>
        </w:rPr>
        <w:t xml:space="preserve">the terms enclosed </w:t>
      </w:r>
      <w:r w:rsidR="00E34EC7" w:rsidRPr="589E780D">
        <w:rPr>
          <w:lang w:val="en-US" w:eastAsia="en-US"/>
        </w:rPr>
        <w:t xml:space="preserve">below </w:t>
      </w:r>
      <w:r w:rsidRPr="589E780D">
        <w:rPr>
          <w:lang w:val="en-US" w:eastAsia="en-US"/>
        </w:rPr>
        <w:t>on the following pages.</w:t>
      </w:r>
      <w:r w:rsidR="007179C0">
        <w:t xml:space="preserve"> </w:t>
      </w:r>
    </w:p>
    <w:p w14:paraId="0F59CBF3" w14:textId="77777777" w:rsidR="00011CBC" w:rsidRPr="005D5786" w:rsidRDefault="00011CBC" w:rsidP="002454A6">
      <w:pPr>
        <w:spacing w:before="120" w:after="120" w:line="200" w:lineRule="atLeast"/>
        <w:rPr>
          <w:rFonts w:ascii="Arial" w:hAnsi="Arial" w:cs="Arial"/>
          <w:b/>
          <w:lang w:val="en-GB"/>
        </w:rPr>
      </w:pPr>
    </w:p>
    <w:tbl>
      <w:tblPr>
        <w:tblW w:w="0" w:type="auto"/>
        <w:tblLook w:val="01E0" w:firstRow="1" w:lastRow="1" w:firstColumn="1" w:lastColumn="1" w:noHBand="0" w:noVBand="0"/>
      </w:tblPr>
      <w:tblGrid>
        <w:gridCol w:w="1560"/>
        <w:gridCol w:w="3083"/>
        <w:gridCol w:w="1594"/>
        <w:gridCol w:w="3049"/>
      </w:tblGrid>
      <w:tr w:rsidR="00C81088" w:rsidRPr="005E2C17" w14:paraId="0FAB832E" w14:textId="77777777" w:rsidTr="0079472D">
        <w:tc>
          <w:tcPr>
            <w:tcW w:w="4643" w:type="dxa"/>
            <w:gridSpan w:val="2"/>
            <w:shd w:val="clear" w:color="auto" w:fill="auto"/>
          </w:tcPr>
          <w:p w14:paraId="3208C142" w14:textId="7386C6E3" w:rsidR="00C81088" w:rsidRPr="00667C86" w:rsidRDefault="00C81088" w:rsidP="0079472D">
            <w:pPr>
              <w:tabs>
                <w:tab w:val="left" w:pos="900"/>
                <w:tab w:val="left" w:pos="1080"/>
                <w:tab w:val="left" w:pos="2520"/>
              </w:tabs>
              <w:jc w:val="both"/>
              <w:rPr>
                <w:rFonts w:cs="Arial"/>
                <w:b/>
                <w:bCs/>
                <w:sz w:val="21"/>
                <w:szCs w:val="21"/>
                <w:lang w:val="en-US" w:eastAsia="en-US"/>
              </w:rPr>
            </w:pPr>
            <w:r w:rsidRPr="00667C86">
              <w:rPr>
                <w:rFonts w:cs="Arial"/>
                <w:b/>
                <w:bCs/>
                <w:sz w:val="21"/>
                <w:szCs w:val="21"/>
                <w:lang w:val="en-US" w:eastAsia="en-US"/>
              </w:rPr>
              <w:t xml:space="preserve">Signed on behalf of </w:t>
            </w:r>
            <w:r w:rsidR="00591D36" w:rsidRPr="00667C86">
              <w:rPr>
                <w:rFonts w:cs="Arial"/>
                <w:b/>
                <w:bCs/>
                <w:sz w:val="21"/>
                <w:szCs w:val="21"/>
                <w:lang w:val="en-US" w:eastAsia="en-US"/>
              </w:rPr>
              <w:t>Business Partner</w:t>
            </w:r>
            <w:r w:rsidRPr="00667C86">
              <w:rPr>
                <w:rFonts w:cs="Arial"/>
                <w:b/>
                <w:bCs/>
                <w:sz w:val="21"/>
                <w:szCs w:val="21"/>
                <w:lang w:val="en-US" w:eastAsia="en-US"/>
              </w:rPr>
              <w:t>:</w:t>
            </w:r>
          </w:p>
        </w:tc>
        <w:tc>
          <w:tcPr>
            <w:tcW w:w="4643" w:type="dxa"/>
            <w:gridSpan w:val="2"/>
            <w:shd w:val="clear" w:color="auto" w:fill="auto"/>
          </w:tcPr>
          <w:p w14:paraId="14EAD2F3" w14:textId="0B8242C3" w:rsidR="00C81088" w:rsidRPr="002F35ED" w:rsidRDefault="00C81088" w:rsidP="0079472D">
            <w:pPr>
              <w:tabs>
                <w:tab w:val="left" w:pos="900"/>
                <w:tab w:val="left" w:pos="1080"/>
                <w:tab w:val="left" w:pos="2520"/>
              </w:tabs>
              <w:jc w:val="both"/>
              <w:rPr>
                <w:rFonts w:ascii="Arial" w:hAnsi="Arial" w:cs="Arial"/>
                <w:b/>
                <w:sz w:val="21"/>
                <w:szCs w:val="21"/>
                <w:lang w:val="en-US"/>
              </w:rPr>
            </w:pPr>
          </w:p>
        </w:tc>
      </w:tr>
      <w:tr w:rsidR="00C81088" w:rsidRPr="00024D28" w14:paraId="479E6670" w14:textId="77777777" w:rsidTr="0079472D">
        <w:trPr>
          <w:trHeight w:val="692"/>
        </w:trPr>
        <w:tc>
          <w:tcPr>
            <w:tcW w:w="4643" w:type="dxa"/>
            <w:gridSpan w:val="2"/>
            <w:shd w:val="clear" w:color="auto" w:fill="auto"/>
          </w:tcPr>
          <w:p w14:paraId="41D43974" w14:textId="77777777" w:rsidR="00C81088" w:rsidRDefault="00C81088" w:rsidP="0079472D">
            <w:pPr>
              <w:pStyle w:val="Smalltext"/>
              <w:spacing w:before="0"/>
              <w:rPr>
                <w:rFonts w:cs="Arial"/>
              </w:rPr>
            </w:pPr>
          </w:p>
          <w:p w14:paraId="05ACE465" w14:textId="77777777" w:rsidR="00C81088" w:rsidRPr="00A50409" w:rsidRDefault="00C81088" w:rsidP="0079472D">
            <w:pPr>
              <w:pStyle w:val="Smalltext"/>
              <w:rPr>
                <w:rFonts w:cs="Arial"/>
              </w:rPr>
            </w:pPr>
            <w:r w:rsidRPr="00A50409">
              <w:rPr>
                <w:rFonts w:cs="Arial"/>
              </w:rPr>
              <w:t>_____________________________________________</w:t>
            </w:r>
          </w:p>
        </w:tc>
        <w:tc>
          <w:tcPr>
            <w:tcW w:w="4643" w:type="dxa"/>
            <w:gridSpan w:val="2"/>
            <w:shd w:val="clear" w:color="auto" w:fill="auto"/>
          </w:tcPr>
          <w:p w14:paraId="54C2B495" w14:textId="77777777" w:rsidR="00C81088" w:rsidRPr="00A50409" w:rsidRDefault="00C81088" w:rsidP="0079472D">
            <w:pPr>
              <w:pStyle w:val="Smalltext"/>
              <w:spacing w:before="0"/>
              <w:rPr>
                <w:rFonts w:cs="Arial"/>
              </w:rPr>
            </w:pPr>
            <w:r w:rsidRPr="00A50409">
              <w:rPr>
                <w:rFonts w:cs="Arial"/>
              </w:rPr>
              <w:t xml:space="preserve"> </w:t>
            </w:r>
          </w:p>
          <w:p w14:paraId="4C969351" w14:textId="77777777" w:rsidR="00C81088" w:rsidRPr="00A50409" w:rsidRDefault="00C81088" w:rsidP="0079472D">
            <w:pPr>
              <w:pStyle w:val="Smalltext"/>
              <w:rPr>
                <w:rFonts w:cs="Arial"/>
              </w:rPr>
            </w:pPr>
            <w:r w:rsidRPr="00A50409">
              <w:rPr>
                <w:rFonts w:cs="Arial"/>
              </w:rPr>
              <w:t>_____________________________________________</w:t>
            </w:r>
          </w:p>
        </w:tc>
      </w:tr>
      <w:tr w:rsidR="00C81088" w:rsidRPr="00024D28" w14:paraId="1E1057A2" w14:textId="77777777" w:rsidTr="0079472D">
        <w:tc>
          <w:tcPr>
            <w:tcW w:w="1560" w:type="dxa"/>
            <w:shd w:val="clear" w:color="auto" w:fill="auto"/>
          </w:tcPr>
          <w:p w14:paraId="22CCB2A0" w14:textId="77777777" w:rsidR="00C81088" w:rsidRPr="00667C86" w:rsidRDefault="00C81088" w:rsidP="0079472D">
            <w:pPr>
              <w:pStyle w:val="SmalltextBold"/>
              <w:rPr>
                <w:rFonts w:ascii="SignaOT-Light" w:hAnsi="SignaOT-Light" w:cs="Arial"/>
                <w:lang w:val="en-US"/>
              </w:rPr>
            </w:pPr>
            <w:r w:rsidRPr="00667C86">
              <w:rPr>
                <w:rFonts w:ascii="SignaOT-Light" w:hAnsi="SignaOT-Light" w:cs="Arial"/>
                <w:lang w:val="en-US"/>
              </w:rPr>
              <w:t>Name:</w:t>
            </w:r>
          </w:p>
          <w:p w14:paraId="21ED7919" w14:textId="77777777" w:rsidR="00C81088" w:rsidRPr="00667C86" w:rsidRDefault="00C81088" w:rsidP="0079472D">
            <w:pPr>
              <w:pStyle w:val="Smalltext"/>
              <w:rPr>
                <w:rFonts w:ascii="SignaOT-Light" w:hAnsi="SignaOT-Light" w:cs="Arial"/>
                <w:lang w:val="en-US"/>
              </w:rPr>
            </w:pPr>
            <w:r w:rsidRPr="00667C86">
              <w:rPr>
                <w:rFonts w:ascii="SignaOT-Light" w:hAnsi="SignaOT-Light" w:cs="Arial"/>
                <w:lang w:val="en-US"/>
              </w:rPr>
              <w:t>Title:</w:t>
            </w:r>
          </w:p>
          <w:p w14:paraId="2E4B66CF" w14:textId="77777777" w:rsidR="00C81088" w:rsidRPr="00667C86" w:rsidRDefault="00C81088" w:rsidP="0079472D">
            <w:pPr>
              <w:pStyle w:val="Smalltext"/>
              <w:rPr>
                <w:rFonts w:ascii="SignaOT-Light" w:hAnsi="SignaOT-Light" w:cs="Arial"/>
                <w:lang w:val="en-US"/>
              </w:rPr>
            </w:pPr>
            <w:r w:rsidRPr="00667C86">
              <w:rPr>
                <w:rFonts w:ascii="SignaOT-Light" w:hAnsi="SignaOT-Light" w:cs="Arial"/>
                <w:lang w:val="en-US"/>
              </w:rPr>
              <w:t>Date and place:</w:t>
            </w:r>
          </w:p>
        </w:tc>
        <w:tc>
          <w:tcPr>
            <w:tcW w:w="3083" w:type="dxa"/>
            <w:shd w:val="clear" w:color="auto" w:fill="auto"/>
          </w:tcPr>
          <w:p w14:paraId="1DB3EBEB" w14:textId="77777777" w:rsidR="00C81088" w:rsidRPr="00667C86" w:rsidRDefault="00C81088" w:rsidP="0079472D">
            <w:pPr>
              <w:pStyle w:val="Smalltext"/>
              <w:rPr>
                <w:rFonts w:ascii="SignaOT-Light" w:hAnsi="SignaOT-Light" w:cs="Arial"/>
              </w:rPr>
            </w:pPr>
            <w:r w:rsidRPr="00667C86">
              <w:rPr>
                <w:rFonts w:ascii="SignaOT-Light" w:hAnsi="SignaOT-Light" w:cs="Arial"/>
              </w:rPr>
              <w:t>_____________________</w:t>
            </w:r>
          </w:p>
          <w:p w14:paraId="1A6E4C3F" w14:textId="77777777" w:rsidR="00C81088" w:rsidRPr="00667C86" w:rsidRDefault="00C81088" w:rsidP="0079472D">
            <w:pPr>
              <w:pStyle w:val="Smalltext"/>
              <w:rPr>
                <w:rFonts w:ascii="SignaOT-Light" w:hAnsi="SignaOT-Light" w:cs="Arial"/>
              </w:rPr>
            </w:pPr>
            <w:r w:rsidRPr="00667C86">
              <w:rPr>
                <w:rFonts w:ascii="SignaOT-Light" w:hAnsi="SignaOT-Light" w:cs="Arial"/>
              </w:rPr>
              <w:t>_____________________</w:t>
            </w:r>
          </w:p>
          <w:p w14:paraId="146FD75E" w14:textId="77777777" w:rsidR="00C81088" w:rsidRPr="00667C86" w:rsidRDefault="00C81088" w:rsidP="0079472D">
            <w:pPr>
              <w:pStyle w:val="Smalltext"/>
              <w:rPr>
                <w:rFonts w:ascii="SignaOT-Light" w:hAnsi="SignaOT-Light" w:cs="Arial"/>
              </w:rPr>
            </w:pPr>
            <w:r w:rsidRPr="00667C86">
              <w:rPr>
                <w:rFonts w:ascii="SignaOT-Light" w:hAnsi="SignaOT-Light" w:cs="Arial"/>
              </w:rPr>
              <w:t>_____________________</w:t>
            </w:r>
          </w:p>
        </w:tc>
        <w:tc>
          <w:tcPr>
            <w:tcW w:w="1594" w:type="dxa"/>
            <w:shd w:val="clear" w:color="auto" w:fill="auto"/>
          </w:tcPr>
          <w:p w14:paraId="21A5F9C2" w14:textId="77777777" w:rsidR="00C81088" w:rsidRPr="00667C86" w:rsidRDefault="00C81088" w:rsidP="0079472D">
            <w:pPr>
              <w:pStyle w:val="SmalltextBold"/>
              <w:rPr>
                <w:rFonts w:ascii="SignaOT-Light" w:hAnsi="SignaOT-Light" w:cs="Arial"/>
                <w:lang w:val="en-US"/>
              </w:rPr>
            </w:pPr>
            <w:r w:rsidRPr="00667C86">
              <w:rPr>
                <w:rFonts w:ascii="SignaOT-Light" w:hAnsi="SignaOT-Light" w:cs="Arial"/>
                <w:lang w:val="en-US"/>
              </w:rPr>
              <w:t>Name:</w:t>
            </w:r>
          </w:p>
          <w:p w14:paraId="776B3B53" w14:textId="77777777" w:rsidR="00C81088" w:rsidRPr="00667C86" w:rsidRDefault="00C81088" w:rsidP="0079472D">
            <w:pPr>
              <w:pStyle w:val="Smalltext"/>
              <w:rPr>
                <w:rFonts w:ascii="SignaOT-Light" w:hAnsi="SignaOT-Light" w:cs="Arial"/>
                <w:lang w:val="en-US"/>
              </w:rPr>
            </w:pPr>
            <w:r w:rsidRPr="00667C86">
              <w:rPr>
                <w:rFonts w:ascii="SignaOT-Light" w:hAnsi="SignaOT-Light" w:cs="Arial"/>
                <w:lang w:val="en-US"/>
              </w:rPr>
              <w:t>Title:</w:t>
            </w:r>
          </w:p>
          <w:p w14:paraId="67CFD3AA" w14:textId="77777777" w:rsidR="00C81088" w:rsidRPr="00667C86" w:rsidRDefault="00C81088" w:rsidP="0079472D">
            <w:pPr>
              <w:pStyle w:val="Smalltext"/>
              <w:rPr>
                <w:rFonts w:ascii="SignaOT-Light" w:hAnsi="SignaOT-Light" w:cs="Arial"/>
                <w:lang w:val="en-US"/>
              </w:rPr>
            </w:pPr>
            <w:r w:rsidRPr="00667C86">
              <w:rPr>
                <w:rFonts w:ascii="SignaOT-Light" w:hAnsi="SignaOT-Light" w:cs="Arial"/>
                <w:lang w:val="en-US"/>
              </w:rPr>
              <w:t>Date and place:</w:t>
            </w:r>
          </w:p>
        </w:tc>
        <w:tc>
          <w:tcPr>
            <w:tcW w:w="3049" w:type="dxa"/>
            <w:shd w:val="clear" w:color="auto" w:fill="auto"/>
          </w:tcPr>
          <w:p w14:paraId="2AF80BFB" w14:textId="77777777" w:rsidR="00C81088" w:rsidRPr="00667C86" w:rsidRDefault="00C81088" w:rsidP="0079472D">
            <w:pPr>
              <w:pStyle w:val="Smalltext"/>
              <w:rPr>
                <w:rFonts w:ascii="SignaOT-Light" w:hAnsi="SignaOT-Light" w:cs="Arial"/>
              </w:rPr>
            </w:pPr>
            <w:r w:rsidRPr="00667C86">
              <w:rPr>
                <w:rFonts w:ascii="SignaOT-Light" w:hAnsi="SignaOT-Light" w:cs="Arial"/>
              </w:rPr>
              <w:t>_____________________</w:t>
            </w:r>
          </w:p>
          <w:p w14:paraId="08F07341" w14:textId="77777777" w:rsidR="00C81088" w:rsidRPr="00667C86" w:rsidRDefault="00C81088" w:rsidP="0079472D">
            <w:pPr>
              <w:pStyle w:val="Smalltext"/>
              <w:rPr>
                <w:rFonts w:ascii="SignaOT-Light" w:hAnsi="SignaOT-Light" w:cs="Arial"/>
              </w:rPr>
            </w:pPr>
            <w:r w:rsidRPr="00667C86">
              <w:rPr>
                <w:rFonts w:ascii="SignaOT-Light" w:hAnsi="SignaOT-Light" w:cs="Arial"/>
              </w:rPr>
              <w:t>_____________________</w:t>
            </w:r>
          </w:p>
          <w:p w14:paraId="0B823AA4" w14:textId="77777777" w:rsidR="00C81088" w:rsidRPr="00667C86" w:rsidRDefault="00C81088" w:rsidP="0079472D">
            <w:pPr>
              <w:pStyle w:val="Smalltext"/>
              <w:rPr>
                <w:rFonts w:ascii="SignaOT-Light" w:hAnsi="SignaOT-Light" w:cs="Arial"/>
              </w:rPr>
            </w:pPr>
            <w:r w:rsidRPr="00667C86">
              <w:rPr>
                <w:rFonts w:ascii="SignaOT-Light" w:hAnsi="SignaOT-Light" w:cs="Arial"/>
              </w:rPr>
              <w:t>_____________________</w:t>
            </w:r>
          </w:p>
        </w:tc>
      </w:tr>
    </w:tbl>
    <w:p w14:paraId="2F25B6E6" w14:textId="4A9EB10E" w:rsidR="00C81088" w:rsidRPr="005D5786" w:rsidRDefault="00C81088" w:rsidP="001770DD">
      <w:pPr>
        <w:tabs>
          <w:tab w:val="left" w:pos="567"/>
        </w:tabs>
        <w:spacing w:before="120" w:after="120" w:line="200" w:lineRule="atLeast"/>
        <w:ind w:left="540" w:hanging="540"/>
        <w:rPr>
          <w:rFonts w:ascii="Arial" w:hAnsi="Arial" w:cs="Arial"/>
          <w:b/>
          <w:sz w:val="14"/>
          <w:szCs w:val="14"/>
          <w:lang w:val="en-GB"/>
        </w:rPr>
        <w:sectPr w:rsidR="00C81088" w:rsidRPr="005D5786" w:rsidSect="00B649C0">
          <w:headerReference w:type="default" r:id="rId11"/>
          <w:footerReference w:type="default" r:id="rId12"/>
          <w:pgSz w:w="11906" w:h="16838"/>
          <w:pgMar w:top="1134" w:right="1134" w:bottom="1134" w:left="1134" w:header="709" w:footer="709" w:gutter="0"/>
          <w:cols w:space="709"/>
          <w:docGrid w:linePitch="360"/>
        </w:sectPr>
      </w:pPr>
    </w:p>
    <w:p w14:paraId="05F6B347" w14:textId="1ADD8D11" w:rsidR="000A662C" w:rsidRPr="0071225F" w:rsidRDefault="000A662C" w:rsidP="00A02928">
      <w:pPr>
        <w:pStyle w:val="Heading1"/>
        <w:rPr>
          <w:color w:val="9B0030"/>
        </w:rPr>
      </w:pPr>
      <w:r w:rsidRPr="0071225F">
        <w:rPr>
          <w:color w:val="9B0030"/>
        </w:rPr>
        <w:t xml:space="preserve">The </w:t>
      </w:r>
      <w:r w:rsidR="00591D36" w:rsidRPr="0071225F">
        <w:rPr>
          <w:color w:val="9B0030"/>
        </w:rPr>
        <w:t>Business Partner</w:t>
      </w:r>
      <w:r w:rsidRPr="0071225F">
        <w:rPr>
          <w:color w:val="9B0030"/>
        </w:rPr>
        <w:t xml:space="preserve"> hereby declares and undertakes </w:t>
      </w:r>
      <w:proofErr w:type="gramStart"/>
      <w:r w:rsidRPr="0071225F">
        <w:rPr>
          <w:color w:val="9B0030"/>
        </w:rPr>
        <w:t>to;</w:t>
      </w:r>
      <w:proofErr w:type="gramEnd"/>
    </w:p>
    <w:p w14:paraId="4655B474" w14:textId="6D3ADB29" w:rsidR="0048441E" w:rsidRPr="0071225F" w:rsidRDefault="0048441E" w:rsidP="00C350B4">
      <w:pPr>
        <w:pStyle w:val="Heading1"/>
        <w:numPr>
          <w:ilvl w:val="0"/>
          <w:numId w:val="4"/>
        </w:numPr>
        <w:rPr>
          <w:color w:val="9B0030"/>
        </w:rPr>
      </w:pPr>
      <w:r w:rsidRPr="0071225F">
        <w:rPr>
          <w:color w:val="9B0030"/>
        </w:rPr>
        <w:t>Legal compliance</w:t>
      </w:r>
    </w:p>
    <w:p w14:paraId="60F8AAC5" w14:textId="2ACB18E2" w:rsidR="0048441E" w:rsidRPr="000D632C" w:rsidRDefault="000A662C" w:rsidP="00C350B4">
      <w:pPr>
        <w:pStyle w:val="ListParagraph"/>
        <w:numPr>
          <w:ilvl w:val="0"/>
          <w:numId w:val="3"/>
        </w:numPr>
        <w:rPr>
          <w:szCs w:val="16"/>
          <w:lang w:val="en-GB"/>
        </w:rPr>
      </w:pPr>
      <w:r w:rsidRPr="000D632C">
        <w:rPr>
          <w:szCs w:val="16"/>
          <w:lang w:val="en-GB"/>
        </w:rPr>
        <w:t xml:space="preserve">comply with </w:t>
      </w:r>
      <w:r w:rsidR="0048441E" w:rsidRPr="000D632C">
        <w:rPr>
          <w:szCs w:val="16"/>
          <w:lang w:val="en-GB"/>
        </w:rPr>
        <w:t xml:space="preserve">all applicable laws, regulations and practices, treaties and regulations, including but not limited to corruption, bribery, money laundering, terrorist financing, competition, sanctions, human rights, confidentiality, IP, personal data protection, general ethics and responsible business </w:t>
      </w:r>
      <w:proofErr w:type="gramStart"/>
      <w:r w:rsidR="0048441E" w:rsidRPr="000D632C">
        <w:rPr>
          <w:szCs w:val="16"/>
          <w:lang w:val="en-GB"/>
        </w:rPr>
        <w:t>practices;</w:t>
      </w:r>
      <w:proofErr w:type="gramEnd"/>
    </w:p>
    <w:p w14:paraId="3EBC1F3C" w14:textId="2D7C5BEF" w:rsidR="0048441E" w:rsidRPr="000D632C" w:rsidRDefault="0048441E" w:rsidP="00C350B4">
      <w:pPr>
        <w:pStyle w:val="ListParagraph"/>
        <w:numPr>
          <w:ilvl w:val="0"/>
          <w:numId w:val="3"/>
        </w:numPr>
        <w:rPr>
          <w:szCs w:val="16"/>
          <w:lang w:val="en-GB"/>
        </w:rPr>
      </w:pPr>
      <w:r w:rsidRPr="000D632C">
        <w:rPr>
          <w:szCs w:val="16"/>
          <w:lang w:val="en-GB"/>
        </w:rPr>
        <w:t xml:space="preserve">maintain accurate records for documentation of </w:t>
      </w:r>
      <w:proofErr w:type="gramStart"/>
      <w:r w:rsidRPr="000D632C">
        <w:rPr>
          <w:szCs w:val="16"/>
          <w:lang w:val="en-GB"/>
        </w:rPr>
        <w:t>compliance</w:t>
      </w:r>
      <w:proofErr w:type="gramEnd"/>
    </w:p>
    <w:p w14:paraId="72D290B3" w14:textId="77777777" w:rsidR="0048441E" w:rsidRPr="0071225F" w:rsidRDefault="0048441E" w:rsidP="00C350B4">
      <w:pPr>
        <w:pStyle w:val="Heading1"/>
        <w:numPr>
          <w:ilvl w:val="0"/>
          <w:numId w:val="4"/>
        </w:numPr>
        <w:rPr>
          <w:color w:val="9B0030"/>
        </w:rPr>
      </w:pPr>
      <w:r w:rsidRPr="0071225F">
        <w:rPr>
          <w:color w:val="9B0030"/>
        </w:rPr>
        <w:t xml:space="preserve">Respect for the basic human rights </w:t>
      </w:r>
    </w:p>
    <w:p w14:paraId="13060CC1" w14:textId="5A22BE39" w:rsidR="0048441E" w:rsidRPr="009E60AD" w:rsidRDefault="0048441E" w:rsidP="00C350B4">
      <w:pPr>
        <w:pStyle w:val="ListParagraph"/>
        <w:numPr>
          <w:ilvl w:val="0"/>
          <w:numId w:val="3"/>
        </w:numPr>
        <w:rPr>
          <w:lang w:val="en-GB"/>
        </w:rPr>
      </w:pPr>
      <w:r w:rsidRPr="009E60AD">
        <w:rPr>
          <w:lang w:val="en-GB"/>
        </w:rPr>
        <w:t xml:space="preserve">promote equal opportunities for, and treatment of, its employees irrespective of skin colour, race, nationality, social background, disabilities, sexual orientation, political or religious conviction, sex or </w:t>
      </w:r>
      <w:proofErr w:type="gramStart"/>
      <w:r w:rsidRPr="009E60AD">
        <w:rPr>
          <w:lang w:val="en-GB"/>
        </w:rPr>
        <w:t>age;</w:t>
      </w:r>
      <w:proofErr w:type="gramEnd"/>
    </w:p>
    <w:p w14:paraId="6A2406FA" w14:textId="4FF2C087" w:rsidR="0048441E" w:rsidRPr="009E60AD" w:rsidRDefault="0048441E" w:rsidP="00C350B4">
      <w:pPr>
        <w:pStyle w:val="ListParagraph"/>
        <w:numPr>
          <w:ilvl w:val="0"/>
          <w:numId w:val="3"/>
        </w:numPr>
        <w:rPr>
          <w:lang w:val="en-GB"/>
        </w:rPr>
      </w:pPr>
      <w:r w:rsidRPr="589E780D">
        <w:rPr>
          <w:lang w:val="en-GB"/>
        </w:rPr>
        <w:t xml:space="preserve">respect the personal dignity, privacy and rights of </w:t>
      </w:r>
      <w:bookmarkStart w:id="2" w:name="_Int_2vOGOwdJ"/>
      <w:r w:rsidRPr="589E780D">
        <w:rPr>
          <w:lang w:val="en-GB"/>
        </w:rPr>
        <w:t xml:space="preserve">each </w:t>
      </w:r>
      <w:proofErr w:type="gramStart"/>
      <w:r w:rsidRPr="589E780D">
        <w:rPr>
          <w:lang w:val="en-GB"/>
        </w:rPr>
        <w:t>individual</w:t>
      </w:r>
      <w:bookmarkEnd w:id="2"/>
      <w:r w:rsidRPr="589E780D">
        <w:rPr>
          <w:lang w:val="en-GB"/>
        </w:rPr>
        <w:t>;</w:t>
      </w:r>
      <w:proofErr w:type="gramEnd"/>
    </w:p>
    <w:p w14:paraId="032C8DE0" w14:textId="59D12260" w:rsidR="0048441E" w:rsidRPr="009E60AD" w:rsidRDefault="0048441E" w:rsidP="00C350B4">
      <w:pPr>
        <w:pStyle w:val="ListParagraph"/>
        <w:numPr>
          <w:ilvl w:val="0"/>
          <w:numId w:val="3"/>
        </w:numPr>
        <w:rPr>
          <w:lang w:val="en-GB"/>
        </w:rPr>
      </w:pPr>
      <w:r w:rsidRPr="009E60AD">
        <w:rPr>
          <w:lang w:val="en-GB"/>
        </w:rPr>
        <w:t xml:space="preserve">refuse to tolerate any unacceptable treatment of employees, such as mental or physical cruelty, sexual harassment or </w:t>
      </w:r>
      <w:proofErr w:type="gramStart"/>
      <w:r w:rsidRPr="009E60AD">
        <w:rPr>
          <w:lang w:val="en-GB"/>
        </w:rPr>
        <w:t>discrimination;</w:t>
      </w:r>
      <w:proofErr w:type="gramEnd"/>
    </w:p>
    <w:p w14:paraId="5F4B70D0" w14:textId="141E3EBF" w:rsidR="0048441E" w:rsidRPr="009E60AD" w:rsidRDefault="0048441E" w:rsidP="00C350B4">
      <w:pPr>
        <w:pStyle w:val="ListParagraph"/>
        <w:numPr>
          <w:ilvl w:val="0"/>
          <w:numId w:val="3"/>
        </w:numPr>
        <w:rPr>
          <w:lang w:val="en-GB"/>
        </w:rPr>
      </w:pPr>
      <w:r w:rsidRPr="009E60AD">
        <w:rPr>
          <w:lang w:val="en-GB"/>
        </w:rPr>
        <w:t xml:space="preserve">prohibit behaviour including gestures, language and physical contact, that is sexual, coercive, threatening, abusive or </w:t>
      </w:r>
      <w:proofErr w:type="gramStart"/>
      <w:r w:rsidRPr="009E60AD">
        <w:rPr>
          <w:lang w:val="en-GB"/>
        </w:rPr>
        <w:t>exploitative;</w:t>
      </w:r>
      <w:proofErr w:type="gramEnd"/>
    </w:p>
    <w:p w14:paraId="6C33BC5F" w14:textId="4B09EC48" w:rsidR="0048441E" w:rsidRPr="009E60AD" w:rsidRDefault="0048441E" w:rsidP="00C350B4">
      <w:pPr>
        <w:pStyle w:val="ListParagraph"/>
        <w:numPr>
          <w:ilvl w:val="0"/>
          <w:numId w:val="3"/>
        </w:numPr>
        <w:rPr>
          <w:lang w:val="en-GB"/>
        </w:rPr>
      </w:pPr>
      <w:r w:rsidRPr="009E60AD">
        <w:rPr>
          <w:lang w:val="en-GB"/>
        </w:rPr>
        <w:t xml:space="preserve">provide fair remuneration and to guarantee the applicable national statutory minimum </w:t>
      </w:r>
      <w:proofErr w:type="gramStart"/>
      <w:r w:rsidRPr="009E60AD">
        <w:rPr>
          <w:lang w:val="en-GB"/>
        </w:rPr>
        <w:t>wage;</w:t>
      </w:r>
      <w:proofErr w:type="gramEnd"/>
    </w:p>
    <w:p w14:paraId="17CE6D11" w14:textId="15646248" w:rsidR="0048441E" w:rsidRPr="009E60AD" w:rsidRDefault="0048441E" w:rsidP="00C350B4">
      <w:pPr>
        <w:pStyle w:val="ListParagraph"/>
        <w:numPr>
          <w:ilvl w:val="0"/>
          <w:numId w:val="3"/>
        </w:numPr>
        <w:rPr>
          <w:lang w:val="en-GB"/>
        </w:rPr>
      </w:pPr>
      <w:r w:rsidRPr="009E60AD">
        <w:rPr>
          <w:lang w:val="en-GB"/>
        </w:rPr>
        <w:t xml:space="preserve">recognize the right of employees to work freely and by own </w:t>
      </w:r>
      <w:proofErr w:type="gramStart"/>
      <w:r w:rsidRPr="009E60AD">
        <w:rPr>
          <w:lang w:val="en-GB"/>
        </w:rPr>
        <w:t>will;</w:t>
      </w:r>
      <w:proofErr w:type="gramEnd"/>
    </w:p>
    <w:p w14:paraId="653AF605" w14:textId="764B97F6" w:rsidR="0048441E" w:rsidRPr="009E60AD" w:rsidRDefault="0048441E" w:rsidP="00C350B4">
      <w:pPr>
        <w:pStyle w:val="ListParagraph"/>
        <w:numPr>
          <w:ilvl w:val="0"/>
          <w:numId w:val="3"/>
        </w:numPr>
        <w:rPr>
          <w:lang w:val="en-GB"/>
        </w:rPr>
      </w:pPr>
      <w:r w:rsidRPr="009E60AD">
        <w:rPr>
          <w:lang w:val="en-GB"/>
        </w:rPr>
        <w:t xml:space="preserve">comply with all applicable laws and/or industry standards on the number of hours an employee can </w:t>
      </w:r>
      <w:proofErr w:type="gramStart"/>
      <w:r w:rsidRPr="009E60AD">
        <w:rPr>
          <w:lang w:val="en-GB"/>
        </w:rPr>
        <w:t>work</w:t>
      </w:r>
      <w:proofErr w:type="gramEnd"/>
    </w:p>
    <w:p w14:paraId="21FD1DA5" w14:textId="076E7E8E" w:rsidR="0048441E" w:rsidRPr="009E60AD" w:rsidRDefault="0048441E" w:rsidP="00C350B4">
      <w:pPr>
        <w:pStyle w:val="ListParagraph"/>
        <w:numPr>
          <w:ilvl w:val="0"/>
          <w:numId w:val="3"/>
        </w:numPr>
        <w:rPr>
          <w:lang w:val="en-GB"/>
        </w:rPr>
      </w:pPr>
      <w:r w:rsidRPr="009E60AD">
        <w:rPr>
          <w:lang w:val="en-GB"/>
        </w:rPr>
        <w:t xml:space="preserve">recognize the right of free association of employees and to neither favour nor discriminate against members of employee organizations or trade </w:t>
      </w:r>
      <w:proofErr w:type="gramStart"/>
      <w:r w:rsidRPr="009E60AD">
        <w:rPr>
          <w:lang w:val="en-GB"/>
        </w:rPr>
        <w:t>unions;</w:t>
      </w:r>
      <w:proofErr w:type="gramEnd"/>
    </w:p>
    <w:p w14:paraId="06671824" w14:textId="1E5B075A" w:rsidR="0048441E" w:rsidRPr="009E60AD" w:rsidRDefault="0048441E" w:rsidP="00C350B4">
      <w:pPr>
        <w:pStyle w:val="ListParagraph"/>
        <w:numPr>
          <w:ilvl w:val="0"/>
          <w:numId w:val="3"/>
        </w:numPr>
        <w:rPr>
          <w:lang w:val="en-GB"/>
        </w:rPr>
      </w:pPr>
      <w:r w:rsidRPr="009E60AD">
        <w:rPr>
          <w:lang w:val="en-GB"/>
        </w:rPr>
        <w:t xml:space="preserve">maintain the workplace in a safe manner in accordance with all applicable national laws and/or industry </w:t>
      </w:r>
      <w:proofErr w:type="gramStart"/>
      <w:r w:rsidRPr="009E60AD">
        <w:rPr>
          <w:lang w:val="en-GB"/>
        </w:rPr>
        <w:t>standards</w:t>
      </w:r>
      <w:proofErr w:type="gramEnd"/>
    </w:p>
    <w:p w14:paraId="3C15BE59" w14:textId="10A1EBCD" w:rsidR="0048441E" w:rsidRPr="009E60AD" w:rsidRDefault="0048441E" w:rsidP="00C350B4">
      <w:pPr>
        <w:pStyle w:val="ListParagraph"/>
        <w:numPr>
          <w:ilvl w:val="0"/>
          <w:numId w:val="3"/>
        </w:numPr>
        <w:rPr>
          <w:lang w:val="en-GB"/>
        </w:rPr>
      </w:pPr>
      <w:r w:rsidRPr="009E60AD">
        <w:rPr>
          <w:lang w:val="en-GB"/>
        </w:rPr>
        <w:t xml:space="preserve">control hazards and take the best reasonably possible precautionary measures against accidents and occupational </w:t>
      </w:r>
      <w:proofErr w:type="gramStart"/>
      <w:r w:rsidRPr="009E60AD">
        <w:rPr>
          <w:lang w:val="en-GB"/>
        </w:rPr>
        <w:t>diseases;</w:t>
      </w:r>
      <w:proofErr w:type="gramEnd"/>
    </w:p>
    <w:p w14:paraId="293428B0" w14:textId="7EB6F7CF" w:rsidR="0048441E" w:rsidRPr="009E60AD" w:rsidRDefault="0048441E" w:rsidP="00C350B4">
      <w:pPr>
        <w:pStyle w:val="ListParagraph"/>
        <w:numPr>
          <w:ilvl w:val="0"/>
          <w:numId w:val="3"/>
        </w:numPr>
        <w:rPr>
          <w:lang w:val="en-GB"/>
        </w:rPr>
      </w:pPr>
      <w:r w:rsidRPr="009E60AD">
        <w:rPr>
          <w:lang w:val="en-GB"/>
        </w:rPr>
        <w:t xml:space="preserve">not discipline employees for raising safety concerns, and recognize the right of refusal to work in unsafe working </w:t>
      </w:r>
      <w:proofErr w:type="gramStart"/>
      <w:r w:rsidRPr="009E60AD">
        <w:rPr>
          <w:lang w:val="en-GB"/>
        </w:rPr>
        <w:t>conditions</w:t>
      </w:r>
      <w:proofErr w:type="gramEnd"/>
    </w:p>
    <w:p w14:paraId="51099EEF" w14:textId="4108B627" w:rsidR="0048441E" w:rsidRPr="009E60AD" w:rsidRDefault="0048441E" w:rsidP="00C350B4">
      <w:pPr>
        <w:pStyle w:val="ListParagraph"/>
        <w:numPr>
          <w:ilvl w:val="0"/>
          <w:numId w:val="3"/>
        </w:numPr>
        <w:rPr>
          <w:lang w:val="en-GB"/>
        </w:rPr>
      </w:pPr>
      <w:r w:rsidRPr="009E60AD">
        <w:rPr>
          <w:lang w:val="en-GB"/>
        </w:rPr>
        <w:t xml:space="preserve">set up or use a reasonable occupational health &amp; safety management </w:t>
      </w:r>
      <w:proofErr w:type="gramStart"/>
      <w:r w:rsidRPr="009E60AD">
        <w:rPr>
          <w:lang w:val="en-GB"/>
        </w:rPr>
        <w:t>system;</w:t>
      </w:r>
      <w:proofErr w:type="gramEnd"/>
    </w:p>
    <w:p w14:paraId="79231D19" w14:textId="319C90CA" w:rsidR="0048441E" w:rsidRPr="009E60AD" w:rsidRDefault="0048441E" w:rsidP="00C350B4">
      <w:pPr>
        <w:pStyle w:val="ListParagraph"/>
        <w:numPr>
          <w:ilvl w:val="0"/>
          <w:numId w:val="3"/>
        </w:numPr>
        <w:rPr>
          <w:lang w:val="en-GB"/>
        </w:rPr>
      </w:pPr>
      <w:r w:rsidRPr="009E60AD">
        <w:rPr>
          <w:lang w:val="en-GB"/>
        </w:rPr>
        <w:t xml:space="preserve">not hire employees under the age of 15 or, in those countries subject to the developing country exception of the ILO Convention 138, not to hire employees under the age of </w:t>
      </w:r>
      <w:proofErr w:type="gramStart"/>
      <w:r w:rsidRPr="009E60AD">
        <w:rPr>
          <w:lang w:val="en-GB"/>
        </w:rPr>
        <w:t>14;</w:t>
      </w:r>
      <w:proofErr w:type="gramEnd"/>
    </w:p>
    <w:p w14:paraId="1828CE34" w14:textId="77777777" w:rsidR="0048441E" w:rsidRPr="0071225F" w:rsidRDefault="0048441E" w:rsidP="00C350B4">
      <w:pPr>
        <w:pStyle w:val="Heading1"/>
        <w:numPr>
          <w:ilvl w:val="0"/>
          <w:numId w:val="4"/>
        </w:numPr>
        <w:rPr>
          <w:color w:val="9B0030"/>
          <w:sz w:val="16"/>
          <w:szCs w:val="16"/>
        </w:rPr>
      </w:pPr>
      <w:r w:rsidRPr="0071225F">
        <w:rPr>
          <w:color w:val="9B0030"/>
        </w:rPr>
        <w:t>Environment</w:t>
      </w:r>
    </w:p>
    <w:p w14:paraId="707B6094" w14:textId="60005F80" w:rsidR="0048441E" w:rsidRPr="009E60AD" w:rsidRDefault="0048441E" w:rsidP="00C350B4">
      <w:pPr>
        <w:pStyle w:val="ListParagraph"/>
        <w:numPr>
          <w:ilvl w:val="0"/>
          <w:numId w:val="3"/>
        </w:numPr>
        <w:rPr>
          <w:lang w:val="en-GB"/>
        </w:rPr>
      </w:pPr>
      <w:r w:rsidRPr="009E60AD">
        <w:rPr>
          <w:lang w:val="en-GB"/>
        </w:rPr>
        <w:t xml:space="preserve">act in accordance with applicable statutory and international standards regarding environmental </w:t>
      </w:r>
      <w:proofErr w:type="gramStart"/>
      <w:r w:rsidRPr="009E60AD">
        <w:rPr>
          <w:lang w:val="en-GB"/>
        </w:rPr>
        <w:t>protection;</w:t>
      </w:r>
      <w:proofErr w:type="gramEnd"/>
    </w:p>
    <w:p w14:paraId="4834F6BD" w14:textId="1C9FB290" w:rsidR="0048441E" w:rsidRPr="009E60AD" w:rsidRDefault="0048441E" w:rsidP="00C350B4">
      <w:pPr>
        <w:pStyle w:val="ListParagraph"/>
        <w:numPr>
          <w:ilvl w:val="0"/>
          <w:numId w:val="3"/>
        </w:numPr>
        <w:rPr>
          <w:lang w:val="en-GB"/>
        </w:rPr>
      </w:pPr>
      <w:r w:rsidRPr="009E60AD">
        <w:rPr>
          <w:lang w:val="en-GB"/>
        </w:rPr>
        <w:t xml:space="preserve">minimize environmental pollution and make continuous improvements to minimize its environmental footprints and adopt </w:t>
      </w:r>
      <w:proofErr w:type="gramStart"/>
      <w:r w:rsidRPr="009E60AD">
        <w:rPr>
          <w:lang w:val="en-GB"/>
        </w:rPr>
        <w:t>sustainability</w:t>
      </w:r>
      <w:proofErr w:type="gramEnd"/>
    </w:p>
    <w:p w14:paraId="6D93425B" w14:textId="77777777" w:rsidR="0048441E" w:rsidRPr="0071225F" w:rsidRDefault="0048441E" w:rsidP="00C350B4">
      <w:pPr>
        <w:pStyle w:val="Heading1"/>
        <w:numPr>
          <w:ilvl w:val="0"/>
          <w:numId w:val="4"/>
        </w:numPr>
        <w:rPr>
          <w:color w:val="9B0030"/>
        </w:rPr>
      </w:pPr>
      <w:proofErr w:type="spellStart"/>
      <w:r w:rsidRPr="0071225F">
        <w:rPr>
          <w:color w:val="9B0030"/>
        </w:rPr>
        <w:t>Anti corruption</w:t>
      </w:r>
      <w:proofErr w:type="spellEnd"/>
      <w:r w:rsidRPr="0071225F">
        <w:rPr>
          <w:color w:val="9B0030"/>
        </w:rPr>
        <w:t xml:space="preserve"> and </w:t>
      </w:r>
      <w:proofErr w:type="spellStart"/>
      <w:r w:rsidRPr="0071225F">
        <w:rPr>
          <w:color w:val="9B0030"/>
        </w:rPr>
        <w:t>anti bribery</w:t>
      </w:r>
      <w:proofErr w:type="spellEnd"/>
    </w:p>
    <w:p w14:paraId="45658C7A" w14:textId="37B24D6C" w:rsidR="0048441E" w:rsidRPr="00FA3B7D" w:rsidRDefault="0048441E" w:rsidP="00C350B4">
      <w:pPr>
        <w:pStyle w:val="ListParagraph"/>
        <w:numPr>
          <w:ilvl w:val="0"/>
          <w:numId w:val="3"/>
        </w:numPr>
        <w:rPr>
          <w:lang w:val="en-GB"/>
        </w:rPr>
      </w:pPr>
      <w:r w:rsidRPr="00FA3B7D">
        <w:rPr>
          <w:lang w:val="en-GB"/>
        </w:rPr>
        <w:t xml:space="preserve">ensure that business is conducted in an honest way, and without the use of corrupt practices or acts of bribery to obtain an unfair advantage. </w:t>
      </w:r>
    </w:p>
    <w:p w14:paraId="63CB020E" w14:textId="71D1586C" w:rsidR="0048441E" w:rsidRPr="00FA3B7D" w:rsidRDefault="0048441E" w:rsidP="00C350B4">
      <w:pPr>
        <w:pStyle w:val="ListParagraph"/>
        <w:numPr>
          <w:ilvl w:val="0"/>
          <w:numId w:val="3"/>
        </w:numPr>
        <w:rPr>
          <w:lang w:val="en-GB"/>
        </w:rPr>
      </w:pPr>
      <w:r w:rsidRPr="00FA3B7D">
        <w:rPr>
          <w:lang w:val="en-GB"/>
        </w:rPr>
        <w:lastRenderedPageBreak/>
        <w:t xml:space="preserve">avoid participation in or benefits from any kind of bribery or corruption </w:t>
      </w:r>
      <w:r w:rsidR="008178E9" w:rsidRPr="00FA3B7D">
        <w:rPr>
          <w:lang w:val="en-GB"/>
        </w:rPr>
        <w:t xml:space="preserve">according to </w:t>
      </w:r>
      <w:r w:rsidR="00402437" w:rsidRPr="00FA3B7D">
        <w:rPr>
          <w:lang w:val="en-GB"/>
        </w:rPr>
        <w:t xml:space="preserve">applicable </w:t>
      </w:r>
      <w:r w:rsidR="008178E9" w:rsidRPr="00FA3B7D">
        <w:rPr>
          <w:lang w:val="en-GB"/>
        </w:rPr>
        <w:t xml:space="preserve">local and international </w:t>
      </w:r>
      <w:r w:rsidR="007D69BA" w:rsidRPr="00FA3B7D">
        <w:rPr>
          <w:lang w:val="en-GB"/>
        </w:rPr>
        <w:t>law</w:t>
      </w:r>
      <w:r w:rsidR="0014330D" w:rsidRPr="00FA3B7D">
        <w:rPr>
          <w:lang w:val="en-GB"/>
        </w:rPr>
        <w:t xml:space="preserve">s and regulations, including U.S. Foreign Corrupt Practices Act and </w:t>
      </w:r>
      <w:r w:rsidRPr="00FA3B7D">
        <w:rPr>
          <w:lang w:val="en-GB"/>
        </w:rPr>
        <w:t xml:space="preserve">the UK Anti Bribery Act.  </w:t>
      </w:r>
    </w:p>
    <w:p w14:paraId="7E1AB5D7" w14:textId="4E60ECC7" w:rsidR="0048441E" w:rsidRPr="00FA3B7D" w:rsidRDefault="0048441E" w:rsidP="00C350B4">
      <w:pPr>
        <w:pStyle w:val="ListParagraph"/>
        <w:numPr>
          <w:ilvl w:val="0"/>
          <w:numId w:val="3"/>
        </w:numPr>
        <w:rPr>
          <w:lang w:val="en-GB"/>
        </w:rPr>
      </w:pPr>
      <w:r w:rsidRPr="00FA3B7D">
        <w:rPr>
          <w:lang w:val="en-GB"/>
        </w:rPr>
        <w:t>not offer, promise, authorise, solicit, accept or give anything of value to any public official in any country, to any business partner or sub-contractor in order to gain an improper business advantage. This includes, but is not limited to, facilitation payments, which are typically small, unofficial payments made to secure or expedite a routine or necessary government action by a government official, when one has already paid for, or is entitled to, that action.</w:t>
      </w:r>
    </w:p>
    <w:p w14:paraId="444D6105" w14:textId="570C0B15" w:rsidR="0014330D" w:rsidRPr="00FA3B7D" w:rsidRDefault="00F90AA7" w:rsidP="00C350B4">
      <w:pPr>
        <w:pStyle w:val="ListParagraph"/>
        <w:numPr>
          <w:ilvl w:val="0"/>
          <w:numId w:val="3"/>
        </w:numPr>
        <w:rPr>
          <w:lang w:val="en-GB"/>
        </w:rPr>
      </w:pPr>
      <w:r w:rsidRPr="00FA3B7D">
        <w:rPr>
          <w:lang w:val="en-GB"/>
        </w:rPr>
        <w:t xml:space="preserve">Never offer </w:t>
      </w:r>
      <w:r w:rsidR="00472CC3" w:rsidRPr="00FA3B7D">
        <w:rPr>
          <w:lang w:val="en-GB"/>
        </w:rPr>
        <w:t xml:space="preserve">a </w:t>
      </w:r>
      <w:proofErr w:type="gramStart"/>
      <w:r w:rsidR="00472CC3" w:rsidRPr="00FA3B7D">
        <w:rPr>
          <w:lang w:val="en-GB"/>
        </w:rPr>
        <w:t>government officials</w:t>
      </w:r>
      <w:proofErr w:type="gramEnd"/>
      <w:r w:rsidR="00472CC3" w:rsidRPr="00FA3B7D">
        <w:rPr>
          <w:lang w:val="en-GB"/>
        </w:rPr>
        <w:t xml:space="preserve"> or a healthcare professional </w:t>
      </w:r>
      <w:r w:rsidR="00E27C24" w:rsidRPr="00FA3B7D">
        <w:rPr>
          <w:lang w:val="en-GB"/>
        </w:rPr>
        <w:t xml:space="preserve">anything that could be perceived </w:t>
      </w:r>
      <w:r w:rsidR="00A7095C" w:rsidRPr="00FA3B7D">
        <w:rPr>
          <w:lang w:val="en-GB"/>
        </w:rPr>
        <w:t xml:space="preserve">as an attempt to inappropriately influence his/her </w:t>
      </w:r>
      <w:r w:rsidR="00CE6EB5" w:rsidRPr="00FA3B7D">
        <w:rPr>
          <w:lang w:val="en-GB"/>
        </w:rPr>
        <w:t xml:space="preserve">decision to purchase, use or recommend </w:t>
      </w:r>
      <w:r w:rsidR="00547D88" w:rsidRPr="00FA3B7D">
        <w:rPr>
          <w:lang w:val="en-GB"/>
        </w:rPr>
        <w:t xml:space="preserve">business partners or Ambu’s </w:t>
      </w:r>
      <w:r w:rsidR="00D6663C" w:rsidRPr="00FA3B7D">
        <w:rPr>
          <w:lang w:val="en-GB"/>
        </w:rPr>
        <w:t xml:space="preserve">products, or be perceived as an offer in exchange for any promise of influence or outcome. </w:t>
      </w:r>
    </w:p>
    <w:p w14:paraId="14E2FCF3" w14:textId="77777777" w:rsidR="00FA3B7D" w:rsidRDefault="00FA3B7D" w:rsidP="00FA3B7D">
      <w:pPr>
        <w:rPr>
          <w:lang w:val="en-GB"/>
        </w:rPr>
      </w:pPr>
    </w:p>
    <w:p w14:paraId="72FF8504" w14:textId="1CD0E4B7" w:rsidR="0048441E" w:rsidRPr="007A2944" w:rsidRDefault="00E564C9" w:rsidP="00FA3B7D">
      <w:pPr>
        <w:rPr>
          <w:lang w:val="en-GB"/>
        </w:rPr>
      </w:pPr>
      <w:r w:rsidRPr="00FA3B7D">
        <w:rPr>
          <w:i/>
          <w:iCs/>
          <w:lang w:val="en-GB"/>
        </w:rPr>
        <w:t>A</w:t>
      </w:r>
      <w:r w:rsidR="0048441E" w:rsidRPr="00FA3B7D">
        <w:rPr>
          <w:i/>
          <w:iCs/>
          <w:lang w:val="en-GB"/>
        </w:rPr>
        <w:t xml:space="preserve"> bribe includes financial or other advantages (such as gifts, loans, rewards etc.) which are given, promised, offered, accepted, requested or received with the intention to influence the ability to make objective and fair business decisions</w:t>
      </w:r>
      <w:r w:rsidR="0048441E" w:rsidRPr="007A2944">
        <w:rPr>
          <w:lang w:val="en-GB"/>
        </w:rPr>
        <w:t xml:space="preserve">. </w:t>
      </w:r>
    </w:p>
    <w:p w14:paraId="79922C81" w14:textId="4182E7BF" w:rsidR="00AC2FD9" w:rsidRPr="0071225F" w:rsidRDefault="00F36D35" w:rsidP="00C350B4">
      <w:pPr>
        <w:pStyle w:val="Heading1"/>
        <w:numPr>
          <w:ilvl w:val="0"/>
          <w:numId w:val="4"/>
        </w:numPr>
        <w:rPr>
          <w:color w:val="9B0030"/>
        </w:rPr>
      </w:pPr>
      <w:r w:rsidRPr="0071225F">
        <w:rPr>
          <w:color w:val="9B0030"/>
        </w:rPr>
        <w:t>Fraud</w:t>
      </w:r>
    </w:p>
    <w:p w14:paraId="0D6662A5" w14:textId="51AD36BC" w:rsidR="00F36D35" w:rsidRPr="00CD2DD2" w:rsidRDefault="005937A7" w:rsidP="00C350B4">
      <w:pPr>
        <w:pStyle w:val="ListParagraph"/>
        <w:numPr>
          <w:ilvl w:val="0"/>
          <w:numId w:val="3"/>
        </w:numPr>
        <w:rPr>
          <w:lang w:val="en-GB" w:eastAsia="da-DK"/>
        </w:rPr>
      </w:pPr>
      <w:r w:rsidRPr="00CD2DD2">
        <w:rPr>
          <w:lang w:val="en-GB" w:eastAsia="da-DK"/>
        </w:rPr>
        <w:t>not engage in any fraudulent behaviour, including, but not limited</w:t>
      </w:r>
      <w:r w:rsidR="00D05C1A" w:rsidRPr="00CD2DD2">
        <w:rPr>
          <w:lang w:val="en-GB" w:eastAsia="da-DK"/>
        </w:rPr>
        <w:t xml:space="preserve"> to:</w:t>
      </w:r>
    </w:p>
    <w:p w14:paraId="5C16A03F" w14:textId="0A60FA77" w:rsidR="00D05C1A" w:rsidRPr="00CD2DD2" w:rsidRDefault="00D05C1A" w:rsidP="00C350B4">
      <w:pPr>
        <w:pStyle w:val="ListParagraph"/>
        <w:numPr>
          <w:ilvl w:val="0"/>
          <w:numId w:val="5"/>
        </w:numPr>
        <w:rPr>
          <w:lang w:val="en-GB" w:eastAsia="da-DK"/>
        </w:rPr>
      </w:pPr>
      <w:r w:rsidRPr="00CD2DD2">
        <w:rPr>
          <w:lang w:val="en-GB" w:eastAsia="da-DK"/>
        </w:rPr>
        <w:t>The theft of Ambu funds or property</w:t>
      </w:r>
      <w:r w:rsidR="0004367A" w:rsidRPr="00CD2DD2">
        <w:rPr>
          <w:lang w:val="en-GB" w:eastAsia="da-DK"/>
        </w:rPr>
        <w:t>.</w:t>
      </w:r>
    </w:p>
    <w:p w14:paraId="70BAF09E" w14:textId="4735E6F2" w:rsidR="00D05C1A" w:rsidRPr="00CD2DD2" w:rsidRDefault="0004367A" w:rsidP="00C350B4">
      <w:pPr>
        <w:pStyle w:val="ListParagraph"/>
        <w:numPr>
          <w:ilvl w:val="0"/>
          <w:numId w:val="5"/>
        </w:numPr>
        <w:rPr>
          <w:lang w:val="en-GB" w:eastAsia="da-DK"/>
        </w:rPr>
      </w:pPr>
      <w:r w:rsidRPr="00CD2DD2">
        <w:rPr>
          <w:lang w:val="en-GB" w:eastAsia="da-DK"/>
        </w:rPr>
        <w:t>Miscuing</w:t>
      </w:r>
      <w:r w:rsidR="00D05C1A" w:rsidRPr="00CD2DD2">
        <w:rPr>
          <w:lang w:val="en-GB" w:eastAsia="da-DK"/>
        </w:rPr>
        <w:t xml:space="preserve"> Amb</w:t>
      </w:r>
      <w:r w:rsidRPr="00CD2DD2">
        <w:rPr>
          <w:lang w:val="en-GB" w:eastAsia="da-DK"/>
        </w:rPr>
        <w:t>u resources for private purposes.</w:t>
      </w:r>
    </w:p>
    <w:p w14:paraId="41342E4A" w14:textId="1E6C03C5" w:rsidR="0004367A" w:rsidRPr="00CD2DD2" w:rsidRDefault="0004367A" w:rsidP="00C350B4">
      <w:pPr>
        <w:pStyle w:val="ListParagraph"/>
        <w:numPr>
          <w:ilvl w:val="0"/>
          <w:numId w:val="5"/>
        </w:numPr>
        <w:rPr>
          <w:lang w:val="en-GB" w:eastAsia="da-DK"/>
        </w:rPr>
      </w:pPr>
      <w:r w:rsidRPr="00CD2DD2">
        <w:rPr>
          <w:lang w:val="en-GB" w:eastAsia="da-DK"/>
        </w:rPr>
        <w:t>Making or submitting false expense claims.</w:t>
      </w:r>
    </w:p>
    <w:p w14:paraId="1FEE38FC" w14:textId="006E9085" w:rsidR="0004367A" w:rsidRPr="00CD2DD2" w:rsidRDefault="0004367A" w:rsidP="00C350B4">
      <w:pPr>
        <w:pStyle w:val="ListParagraph"/>
        <w:numPr>
          <w:ilvl w:val="0"/>
          <w:numId w:val="5"/>
        </w:numPr>
        <w:rPr>
          <w:lang w:val="en-GB" w:eastAsia="da-DK"/>
        </w:rPr>
      </w:pPr>
      <w:r w:rsidRPr="00CD2DD2">
        <w:rPr>
          <w:lang w:val="en-GB" w:eastAsia="da-DK"/>
        </w:rPr>
        <w:t>Forging invoices or documentation.</w:t>
      </w:r>
    </w:p>
    <w:p w14:paraId="32B20573" w14:textId="428DB7D1" w:rsidR="0004367A" w:rsidRPr="00CD2DD2" w:rsidRDefault="0004367A" w:rsidP="00C350B4">
      <w:pPr>
        <w:pStyle w:val="ListParagraph"/>
        <w:numPr>
          <w:ilvl w:val="0"/>
          <w:numId w:val="5"/>
        </w:numPr>
        <w:rPr>
          <w:lang w:val="en-GB" w:eastAsia="da-DK"/>
        </w:rPr>
      </w:pPr>
      <w:r w:rsidRPr="00CD2DD2">
        <w:rPr>
          <w:lang w:val="en-GB" w:eastAsia="da-DK"/>
        </w:rPr>
        <w:t>Intentionally filing false financial records or statements.</w:t>
      </w:r>
    </w:p>
    <w:p w14:paraId="738A1847" w14:textId="3E3F8D12" w:rsidR="0004367A" w:rsidRPr="00CD2DD2" w:rsidRDefault="0004367A" w:rsidP="00C350B4">
      <w:pPr>
        <w:pStyle w:val="ListParagraph"/>
        <w:numPr>
          <w:ilvl w:val="0"/>
          <w:numId w:val="5"/>
        </w:numPr>
        <w:rPr>
          <w:lang w:val="en-GB" w:eastAsia="da-DK"/>
        </w:rPr>
      </w:pPr>
      <w:r w:rsidRPr="00CD2DD2">
        <w:rPr>
          <w:lang w:val="en-GB" w:eastAsia="da-DK"/>
        </w:rPr>
        <w:t>Stealing or misusing intellectual property</w:t>
      </w:r>
    </w:p>
    <w:p w14:paraId="3909F422" w14:textId="3E1BA4BE" w:rsidR="0004367A" w:rsidRPr="00CD2DD2" w:rsidRDefault="0004367A" w:rsidP="00C350B4">
      <w:pPr>
        <w:pStyle w:val="ListParagraph"/>
        <w:numPr>
          <w:ilvl w:val="0"/>
          <w:numId w:val="5"/>
        </w:numPr>
        <w:rPr>
          <w:lang w:val="en-GB" w:eastAsia="da-DK"/>
        </w:rPr>
      </w:pPr>
      <w:r w:rsidRPr="00CD2DD2">
        <w:rPr>
          <w:lang w:val="en-GB" w:eastAsia="da-DK"/>
        </w:rPr>
        <w:t>Stealing or misusing proprietary or confidential business property or intelligence.</w:t>
      </w:r>
    </w:p>
    <w:p w14:paraId="1ED95DFD" w14:textId="41BC8DA1" w:rsidR="0048441E" w:rsidRPr="0071225F" w:rsidRDefault="0048441E" w:rsidP="00C350B4">
      <w:pPr>
        <w:pStyle w:val="Heading1"/>
        <w:numPr>
          <w:ilvl w:val="0"/>
          <w:numId w:val="4"/>
        </w:numPr>
        <w:rPr>
          <w:color w:val="9B0030"/>
        </w:rPr>
      </w:pPr>
      <w:r w:rsidRPr="0071225F">
        <w:rPr>
          <w:color w:val="9B0030"/>
        </w:rPr>
        <w:t>Anti-money laundering and anti-terrorist financing initiatives</w:t>
      </w:r>
    </w:p>
    <w:p w14:paraId="13F7827D" w14:textId="188D937A" w:rsidR="0048441E" w:rsidRPr="00C350B4" w:rsidRDefault="0048441E" w:rsidP="00C350B4">
      <w:pPr>
        <w:pStyle w:val="ListParagraph"/>
        <w:numPr>
          <w:ilvl w:val="0"/>
          <w:numId w:val="3"/>
        </w:numPr>
        <w:rPr>
          <w:lang w:val="en-GB"/>
        </w:rPr>
      </w:pPr>
      <w:r w:rsidRPr="00C350B4">
        <w:rPr>
          <w:lang w:val="en-GB"/>
        </w:rPr>
        <w:t xml:space="preserve">help financial institutions prevent money laundering and terrorist financing by being able to identify their clients and report suspicious activity consistent with applicable laws in their </w:t>
      </w:r>
      <w:proofErr w:type="gramStart"/>
      <w:r w:rsidRPr="00C350B4">
        <w:rPr>
          <w:lang w:val="en-GB"/>
        </w:rPr>
        <w:t>jurisdiction</w:t>
      </w:r>
      <w:proofErr w:type="gramEnd"/>
      <w:r w:rsidRPr="00C350B4">
        <w:rPr>
          <w:lang w:val="en-GB"/>
        </w:rPr>
        <w:t xml:space="preserve"> </w:t>
      </w:r>
    </w:p>
    <w:p w14:paraId="1955A524" w14:textId="3A6A0333" w:rsidR="0048441E" w:rsidRPr="00C350B4" w:rsidRDefault="0048441E" w:rsidP="00C350B4">
      <w:pPr>
        <w:pStyle w:val="ListParagraph"/>
        <w:numPr>
          <w:ilvl w:val="0"/>
          <w:numId w:val="3"/>
        </w:numPr>
        <w:rPr>
          <w:lang w:val="en-GB"/>
        </w:rPr>
      </w:pPr>
      <w:r w:rsidRPr="00C350B4">
        <w:rPr>
          <w:lang w:val="en-GB"/>
        </w:rPr>
        <w:t xml:space="preserve">comply with anti-money laundering and anti-terrorist financing laws wherever you do </w:t>
      </w:r>
      <w:proofErr w:type="gramStart"/>
      <w:r w:rsidRPr="00C350B4">
        <w:rPr>
          <w:lang w:val="en-GB"/>
        </w:rPr>
        <w:t>business</w:t>
      </w:r>
      <w:proofErr w:type="gramEnd"/>
    </w:p>
    <w:p w14:paraId="5E620F92" w14:textId="618E1AA7" w:rsidR="0048441E" w:rsidRPr="0071225F" w:rsidRDefault="0048441E" w:rsidP="00C41B2B">
      <w:pPr>
        <w:pStyle w:val="Heading1"/>
        <w:numPr>
          <w:ilvl w:val="0"/>
          <w:numId w:val="4"/>
        </w:numPr>
        <w:rPr>
          <w:color w:val="9B0030"/>
        </w:rPr>
      </w:pPr>
      <w:r w:rsidRPr="0071225F">
        <w:rPr>
          <w:color w:val="9B0030"/>
        </w:rPr>
        <w:t>Sanctions</w:t>
      </w:r>
    </w:p>
    <w:p w14:paraId="72FC35E5" w14:textId="50A860E6" w:rsidR="0048441E" w:rsidRPr="00C41B2B" w:rsidRDefault="0048441E" w:rsidP="00C41B2B">
      <w:pPr>
        <w:pStyle w:val="ListParagraph"/>
        <w:numPr>
          <w:ilvl w:val="0"/>
          <w:numId w:val="3"/>
        </w:numPr>
        <w:rPr>
          <w:lang w:val="en-GB"/>
        </w:rPr>
      </w:pPr>
      <w:r w:rsidRPr="00C41B2B">
        <w:rPr>
          <w:lang w:val="en-GB"/>
        </w:rPr>
        <w:t xml:space="preserve">comply with </w:t>
      </w:r>
      <w:r w:rsidR="00CA2BEC" w:rsidRPr="00C41B2B">
        <w:rPr>
          <w:lang w:val="en-GB"/>
        </w:rPr>
        <w:t xml:space="preserve">export control and </w:t>
      </w:r>
      <w:r w:rsidRPr="00C41B2B">
        <w:rPr>
          <w:lang w:val="en-GB"/>
        </w:rPr>
        <w:t xml:space="preserve">sanctions-related requirements as governed by applicable local laws and regulations and </w:t>
      </w:r>
      <w:r w:rsidR="00573E74" w:rsidRPr="00C41B2B">
        <w:rPr>
          <w:lang w:val="en-GB"/>
        </w:rPr>
        <w:t xml:space="preserve">applicable </w:t>
      </w:r>
      <w:r w:rsidRPr="00C41B2B">
        <w:rPr>
          <w:lang w:val="en-GB"/>
        </w:rPr>
        <w:t xml:space="preserve">EU </w:t>
      </w:r>
      <w:r w:rsidR="00573E74" w:rsidRPr="00C41B2B">
        <w:rPr>
          <w:lang w:val="en-GB"/>
        </w:rPr>
        <w:t xml:space="preserve">U.S. </w:t>
      </w:r>
      <w:r w:rsidRPr="00C41B2B">
        <w:rPr>
          <w:lang w:val="en-GB"/>
        </w:rPr>
        <w:t xml:space="preserve">laws and regulations, including, but not limited to sanctions that prohibit: operating in certain countries and locations, doing business with sanctioned entities or </w:t>
      </w:r>
      <w:r w:rsidRPr="00C41B2B">
        <w:rPr>
          <w:lang w:val="en-GB"/>
        </w:rPr>
        <w:t xml:space="preserve">individuals (or entities owned or controlled by such individuals), </w:t>
      </w:r>
      <w:r w:rsidR="00C33EA8" w:rsidRPr="00C41B2B">
        <w:rPr>
          <w:lang w:val="en-GB"/>
        </w:rPr>
        <w:t xml:space="preserve">transfer </w:t>
      </w:r>
      <w:r w:rsidR="001F6E58" w:rsidRPr="00C41B2B">
        <w:rPr>
          <w:lang w:val="en-GB"/>
        </w:rPr>
        <w:t>of goods and services, software or technology between countries</w:t>
      </w:r>
      <w:r w:rsidR="001B4BCC" w:rsidRPr="00C41B2B">
        <w:rPr>
          <w:lang w:val="en-GB"/>
        </w:rPr>
        <w:t xml:space="preserve">, </w:t>
      </w:r>
      <w:r w:rsidRPr="00C41B2B">
        <w:rPr>
          <w:lang w:val="en-GB"/>
        </w:rPr>
        <w:t>extending credit or facilitating certain types of credit or equity financing to sanctioned individuals or entities.</w:t>
      </w:r>
    </w:p>
    <w:p w14:paraId="0300F1EA" w14:textId="77777777" w:rsidR="0048441E" w:rsidRPr="0071225F" w:rsidRDefault="0048441E" w:rsidP="003C3618">
      <w:pPr>
        <w:pStyle w:val="Heading1"/>
        <w:numPr>
          <w:ilvl w:val="0"/>
          <w:numId w:val="4"/>
        </w:numPr>
        <w:rPr>
          <w:color w:val="9B0030"/>
        </w:rPr>
      </w:pPr>
      <w:r w:rsidRPr="0071225F">
        <w:rPr>
          <w:color w:val="9B0030"/>
        </w:rPr>
        <w:t>Competition</w:t>
      </w:r>
    </w:p>
    <w:p w14:paraId="564D4E8F" w14:textId="2AEE86CE" w:rsidR="0048441E" w:rsidRPr="003C3618" w:rsidRDefault="0048441E" w:rsidP="003C3618">
      <w:pPr>
        <w:pStyle w:val="ListParagraph"/>
        <w:numPr>
          <w:ilvl w:val="0"/>
          <w:numId w:val="3"/>
        </w:numPr>
        <w:rPr>
          <w:lang w:val="en-GB"/>
        </w:rPr>
      </w:pPr>
      <w:r w:rsidRPr="003C3618">
        <w:rPr>
          <w:lang w:val="en-GB"/>
        </w:rPr>
        <w:t>engage in fair and honest competitive business practices and to be compliant with anti-trust and competition legislation that apply in the jurisdictions where Ambu or the business partner does business.</w:t>
      </w:r>
    </w:p>
    <w:p w14:paraId="47060DE4" w14:textId="77777777" w:rsidR="0048441E" w:rsidRPr="0071225F" w:rsidRDefault="0048441E" w:rsidP="003C3618">
      <w:pPr>
        <w:pStyle w:val="Heading1"/>
        <w:numPr>
          <w:ilvl w:val="0"/>
          <w:numId w:val="4"/>
        </w:numPr>
        <w:rPr>
          <w:color w:val="9B0030"/>
        </w:rPr>
      </w:pPr>
      <w:r w:rsidRPr="0071225F">
        <w:rPr>
          <w:color w:val="9B0030"/>
        </w:rPr>
        <w:t>Compliance – verification and promotion</w:t>
      </w:r>
    </w:p>
    <w:p w14:paraId="4E4FBC18" w14:textId="7F53B5D7" w:rsidR="0048441E" w:rsidRPr="003C3618" w:rsidRDefault="0048441E" w:rsidP="003C3618">
      <w:pPr>
        <w:pStyle w:val="ListParagraph"/>
        <w:numPr>
          <w:ilvl w:val="0"/>
          <w:numId w:val="3"/>
        </w:numPr>
        <w:rPr>
          <w:lang w:val="en-GB"/>
        </w:rPr>
      </w:pPr>
      <w:r w:rsidRPr="003C3618">
        <w:rPr>
          <w:lang w:val="en-GB"/>
        </w:rPr>
        <w:t xml:space="preserve">ensure knowledge </w:t>
      </w:r>
      <w:r w:rsidR="00485B33" w:rsidRPr="003C3618">
        <w:rPr>
          <w:lang w:val="en-GB"/>
        </w:rPr>
        <w:t xml:space="preserve">to </w:t>
      </w:r>
      <w:r w:rsidRPr="003C3618">
        <w:rPr>
          <w:lang w:val="en-GB"/>
        </w:rPr>
        <w:t xml:space="preserve">and compliance </w:t>
      </w:r>
      <w:r w:rsidR="00485B33" w:rsidRPr="003C3618">
        <w:rPr>
          <w:lang w:val="en-GB"/>
        </w:rPr>
        <w:t xml:space="preserve">with </w:t>
      </w:r>
      <w:r w:rsidRPr="003C3618">
        <w:rPr>
          <w:lang w:val="en-GB"/>
        </w:rPr>
        <w:t xml:space="preserve">this code of conduct, including using reasonable efforts to ensure and promote compliance among your suppliers / </w:t>
      </w:r>
      <w:r w:rsidR="00AE2FD7" w:rsidRPr="003C3618">
        <w:rPr>
          <w:lang w:val="en-GB"/>
        </w:rPr>
        <w:t>sub</w:t>
      </w:r>
      <w:r w:rsidR="00645C1D">
        <w:rPr>
          <w:lang w:val="en-GB"/>
        </w:rPr>
        <w:t>-</w:t>
      </w:r>
      <w:r w:rsidR="00AE2FD7" w:rsidRPr="003C3618">
        <w:rPr>
          <w:lang w:val="en-GB"/>
        </w:rPr>
        <w:t xml:space="preserve">distributors / </w:t>
      </w:r>
      <w:r w:rsidRPr="003C3618">
        <w:rPr>
          <w:lang w:val="en-GB"/>
        </w:rPr>
        <w:t xml:space="preserve">customers / business partners, as appropriate. </w:t>
      </w:r>
    </w:p>
    <w:p w14:paraId="63EFBD82" w14:textId="7F5012F7" w:rsidR="0048441E" w:rsidRPr="003C3618" w:rsidRDefault="0048441E" w:rsidP="003C3618">
      <w:pPr>
        <w:pStyle w:val="ListParagraph"/>
        <w:numPr>
          <w:ilvl w:val="0"/>
          <w:numId w:val="3"/>
        </w:numPr>
        <w:rPr>
          <w:lang w:val="en-GB"/>
        </w:rPr>
      </w:pPr>
      <w:r w:rsidRPr="003C3618">
        <w:rPr>
          <w:lang w:val="en-GB"/>
        </w:rPr>
        <w:t>allow Ambu, or an appointed third</w:t>
      </w:r>
      <w:r w:rsidR="00645C1D">
        <w:rPr>
          <w:lang w:val="en-GB"/>
        </w:rPr>
        <w:t>-</w:t>
      </w:r>
      <w:r w:rsidRPr="003C3618">
        <w:rPr>
          <w:lang w:val="en-GB"/>
        </w:rPr>
        <w:t xml:space="preserve">party auditor, to perform announced audits to verify compliance with this Code of Conduct. </w:t>
      </w:r>
    </w:p>
    <w:p w14:paraId="0BDC6F68" w14:textId="058E57D5" w:rsidR="00C22A41" w:rsidRPr="003C3618" w:rsidRDefault="00C22A41" w:rsidP="003C3618">
      <w:pPr>
        <w:pStyle w:val="ListParagraph"/>
        <w:numPr>
          <w:ilvl w:val="0"/>
          <w:numId w:val="3"/>
        </w:numPr>
        <w:rPr>
          <w:lang w:val="en-GB"/>
        </w:rPr>
      </w:pPr>
      <w:r w:rsidRPr="003C3618">
        <w:rPr>
          <w:lang w:val="en-GB"/>
        </w:rPr>
        <w:t xml:space="preserve">once a year at the </w:t>
      </w:r>
      <w:r w:rsidR="00AE4E83" w:rsidRPr="003C3618">
        <w:rPr>
          <w:lang w:val="en-GB"/>
        </w:rPr>
        <w:t>Business Partners</w:t>
      </w:r>
      <w:r w:rsidRPr="003C3618">
        <w:rPr>
          <w:lang w:val="en-GB"/>
        </w:rPr>
        <w:t xml:space="preserve"> own cost participate to </w:t>
      </w:r>
      <w:r w:rsidR="00D00498" w:rsidRPr="003C3618">
        <w:rPr>
          <w:lang w:val="en-GB"/>
        </w:rPr>
        <w:t xml:space="preserve">a </w:t>
      </w:r>
      <w:r w:rsidRPr="003C3618">
        <w:rPr>
          <w:lang w:val="en-GB"/>
        </w:rPr>
        <w:t>reasonable extent in Ambu’ s Code of Conduct self-assessments review.</w:t>
      </w:r>
    </w:p>
    <w:p w14:paraId="300FC08A" w14:textId="77777777" w:rsidR="00B661D1" w:rsidRDefault="00B661D1" w:rsidP="00B661D1">
      <w:pPr>
        <w:rPr>
          <w:i/>
          <w:iCs/>
          <w:lang w:val="en-GB"/>
        </w:rPr>
      </w:pPr>
    </w:p>
    <w:p w14:paraId="2C6C49A1" w14:textId="4E97C93B" w:rsidR="0048441E" w:rsidRPr="00B661D1" w:rsidRDefault="0048441E" w:rsidP="00B661D1">
      <w:pPr>
        <w:rPr>
          <w:i/>
          <w:iCs/>
          <w:lang w:val="en-GB"/>
        </w:rPr>
      </w:pPr>
      <w:r w:rsidRPr="00B661D1">
        <w:rPr>
          <w:i/>
          <w:iCs/>
          <w:lang w:val="en-GB"/>
        </w:rPr>
        <w:t xml:space="preserve">During audit the </w:t>
      </w:r>
      <w:r w:rsidR="00AE4E83" w:rsidRPr="00B661D1">
        <w:rPr>
          <w:i/>
          <w:iCs/>
          <w:lang w:val="en-GB"/>
        </w:rPr>
        <w:t xml:space="preserve">Business Partner </w:t>
      </w:r>
      <w:r w:rsidR="009A66F6" w:rsidRPr="00B661D1">
        <w:rPr>
          <w:i/>
          <w:iCs/>
          <w:lang w:val="en-GB"/>
        </w:rPr>
        <w:t xml:space="preserve">must make its best efforts to assist Ambu </w:t>
      </w:r>
      <w:r w:rsidR="009034C7" w:rsidRPr="00B661D1">
        <w:rPr>
          <w:i/>
          <w:iCs/>
          <w:lang w:val="en-GB"/>
        </w:rPr>
        <w:t xml:space="preserve">in the performance of the audit and </w:t>
      </w:r>
      <w:r w:rsidRPr="00B661D1">
        <w:rPr>
          <w:i/>
          <w:iCs/>
          <w:lang w:val="en-GB"/>
        </w:rPr>
        <w:t>shall provide Ambu access to reasonably requested documentation, personnel, and information to aid in.</w:t>
      </w:r>
    </w:p>
    <w:p w14:paraId="330559F0" w14:textId="77777777" w:rsidR="0026464E" w:rsidRPr="0071225F" w:rsidRDefault="0026464E" w:rsidP="00B661D1">
      <w:pPr>
        <w:pStyle w:val="Heading1"/>
        <w:rPr>
          <w:color w:val="9B0030"/>
        </w:rPr>
      </w:pPr>
      <w:r w:rsidRPr="0071225F">
        <w:rPr>
          <w:color w:val="9B0030"/>
        </w:rPr>
        <w:t>Termination</w:t>
      </w:r>
    </w:p>
    <w:p w14:paraId="34D8D7D9" w14:textId="4FE1FAF9" w:rsidR="00EB0378" w:rsidRDefault="00D00498" w:rsidP="00B661D1">
      <w:pPr>
        <w:rPr>
          <w:i/>
          <w:iCs/>
          <w:lang w:val="en-GB"/>
        </w:rPr>
      </w:pPr>
      <w:r w:rsidRPr="00B661D1">
        <w:rPr>
          <w:i/>
          <w:iCs/>
          <w:lang w:val="en-GB"/>
        </w:rPr>
        <w:t>A violation of the principles and requirements set out in the Ambu Group Code of Conduct for Business Partners will be regarded as a serious violation of the obligations towards Ambu</w:t>
      </w:r>
      <w:r w:rsidR="00DD15F4" w:rsidRPr="00B661D1">
        <w:rPr>
          <w:i/>
          <w:iCs/>
          <w:lang w:val="en-GB"/>
        </w:rPr>
        <w:t xml:space="preserve"> and </w:t>
      </w:r>
      <w:r w:rsidR="00090D2B" w:rsidRPr="00B661D1">
        <w:rPr>
          <w:i/>
          <w:iCs/>
          <w:lang w:val="en-GB"/>
        </w:rPr>
        <w:t xml:space="preserve">considered </w:t>
      </w:r>
      <w:r w:rsidR="00DD15F4" w:rsidRPr="00B661D1">
        <w:rPr>
          <w:i/>
          <w:iCs/>
          <w:lang w:val="en-GB"/>
        </w:rPr>
        <w:t xml:space="preserve">a material breach of any and all </w:t>
      </w:r>
      <w:r w:rsidR="00EB0378" w:rsidRPr="00B661D1">
        <w:rPr>
          <w:i/>
          <w:iCs/>
          <w:lang w:val="en-GB"/>
        </w:rPr>
        <w:t xml:space="preserve">contractual relationships entered into between Ambu and the </w:t>
      </w:r>
      <w:r w:rsidR="009D00C8" w:rsidRPr="00B661D1">
        <w:rPr>
          <w:i/>
          <w:iCs/>
          <w:lang w:val="en-GB"/>
        </w:rPr>
        <w:t xml:space="preserve">Business Partner </w:t>
      </w:r>
      <w:r w:rsidR="00EB0378" w:rsidRPr="00B661D1">
        <w:rPr>
          <w:i/>
          <w:iCs/>
          <w:lang w:val="en-GB"/>
        </w:rPr>
        <w:t xml:space="preserve">or between an entity in the Ambu Group and any of the </w:t>
      </w:r>
      <w:r w:rsidR="0032314F" w:rsidRPr="00B661D1">
        <w:rPr>
          <w:i/>
          <w:iCs/>
          <w:lang w:val="en-GB"/>
        </w:rPr>
        <w:t>Business Partners/</w:t>
      </w:r>
      <w:r w:rsidR="00EB0378" w:rsidRPr="00B661D1">
        <w:rPr>
          <w:i/>
          <w:iCs/>
          <w:lang w:val="en-GB"/>
        </w:rPr>
        <w:t xml:space="preserve">affiliates. </w:t>
      </w:r>
    </w:p>
    <w:p w14:paraId="2B660D02" w14:textId="050DC472" w:rsidR="00604CD8" w:rsidRDefault="00604CD8" w:rsidP="00B661D1">
      <w:pPr>
        <w:rPr>
          <w:lang w:val="en-GB"/>
        </w:rPr>
      </w:pPr>
    </w:p>
    <w:p w14:paraId="4089F2E8" w14:textId="77777777" w:rsidR="00604CD8" w:rsidRDefault="00604CD8" w:rsidP="00B661D1">
      <w:pPr>
        <w:rPr>
          <w:lang w:val="en-GB"/>
        </w:rPr>
      </w:pPr>
    </w:p>
    <w:p w14:paraId="7C35FE29" w14:textId="5C1C30D3" w:rsidR="00604CD8" w:rsidRPr="00604CD8" w:rsidRDefault="00604CD8" w:rsidP="00B661D1">
      <w:pPr>
        <w:rPr>
          <w:lang w:val="en-GB"/>
        </w:rPr>
      </w:pPr>
      <w:r w:rsidRPr="00604CD8">
        <w:rPr>
          <w:lang w:val="en-GB"/>
        </w:rPr>
        <w:t>Deviations – In case of non-compliance with any of the above requirements, please state deviation(s) below. In the event of deviation(s) Ambu will work together with the undersigned with the purpose of finding a constructive and acceptable solution.</w:t>
      </w:r>
    </w:p>
    <w:p w14:paraId="5A9C0CFD" w14:textId="77777777" w:rsidR="00604CD8" w:rsidRDefault="00604CD8" w:rsidP="00B661D1">
      <w:pPr>
        <w:rPr>
          <w:lang w:val="en-GB"/>
        </w:rPr>
      </w:pPr>
    </w:p>
    <w:p w14:paraId="1BB202CB" w14:textId="5C7278D8" w:rsidR="00772EEA" w:rsidRDefault="00604CD8" w:rsidP="00B661D1">
      <w:pPr>
        <w:rPr>
          <w:lang w:val="en-GB"/>
        </w:rPr>
      </w:pPr>
      <w:r>
        <w:rPr>
          <w:lang w:val="en-GB"/>
        </w:rPr>
        <w:t>___________________________________________________________________________</w:t>
      </w:r>
    </w:p>
    <w:p w14:paraId="5ADB66F3" w14:textId="2E92D508" w:rsidR="00604CD8" w:rsidRDefault="00604CD8" w:rsidP="00B661D1">
      <w:pPr>
        <w:rPr>
          <w:lang w:val="en-GB"/>
        </w:rPr>
      </w:pPr>
    </w:p>
    <w:p w14:paraId="52035039" w14:textId="4E7C1DCB" w:rsidR="00604CD8" w:rsidRPr="00604CD8" w:rsidRDefault="00604CD8" w:rsidP="00B661D1">
      <w:pPr>
        <w:rPr>
          <w:lang w:val="en-GB"/>
        </w:rPr>
      </w:pPr>
      <w:r>
        <w:rPr>
          <w:lang w:val="en-GB"/>
        </w:rPr>
        <w:t>___________________________________________________________________________</w:t>
      </w:r>
    </w:p>
    <w:p w14:paraId="0A1E1FCB" w14:textId="0A8FCF90" w:rsidR="00772EEA" w:rsidRDefault="00772EEA" w:rsidP="00B661D1">
      <w:pPr>
        <w:rPr>
          <w:i/>
          <w:iCs/>
          <w:lang w:val="en-GB"/>
        </w:rPr>
      </w:pPr>
    </w:p>
    <w:p w14:paraId="4A1A807C" w14:textId="77777777" w:rsidR="00604CD8" w:rsidRDefault="00604CD8" w:rsidP="00B661D1">
      <w:pPr>
        <w:rPr>
          <w:i/>
          <w:iCs/>
          <w:lang w:val="en-GB"/>
        </w:rPr>
      </w:pPr>
    </w:p>
    <w:p w14:paraId="3CD4BA36" w14:textId="3D3748FB" w:rsidR="00B4418F" w:rsidRPr="00723864" w:rsidRDefault="00B4418F" w:rsidP="00723864">
      <w:pPr>
        <w:spacing w:before="120" w:after="120" w:line="200" w:lineRule="atLeast"/>
        <w:ind w:left="567"/>
        <w:rPr>
          <w:rFonts w:ascii="Arial" w:hAnsi="Arial" w:cs="Arial"/>
          <w:bCs/>
          <w:szCs w:val="16"/>
          <w:lang w:val="en-GB"/>
        </w:rPr>
      </w:pPr>
    </w:p>
    <w:sectPr w:rsidR="00B4418F" w:rsidRPr="00723864" w:rsidSect="00D52CBE">
      <w:type w:val="continuous"/>
      <w:pgSz w:w="11906" w:h="16838" w:code="9"/>
      <w:pgMar w:top="1134" w:right="1134" w:bottom="1134" w:left="1134" w:header="567"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014A" w14:textId="77777777" w:rsidR="000E1B92" w:rsidRDefault="000E1B92">
      <w:r>
        <w:separator/>
      </w:r>
    </w:p>
  </w:endnote>
  <w:endnote w:type="continuationSeparator" w:id="0">
    <w:p w14:paraId="34239A96" w14:textId="77777777" w:rsidR="000E1B92" w:rsidRDefault="000E1B92">
      <w:r>
        <w:continuationSeparator/>
      </w:r>
    </w:p>
  </w:endnote>
  <w:endnote w:type="continuationNotice" w:id="1">
    <w:p w14:paraId="50C2C271" w14:textId="77777777" w:rsidR="000E1B92" w:rsidRDefault="000E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OT-Light">
    <w:panose1 w:val="020B0504030101020102"/>
    <w:charset w:val="00"/>
    <w:family w:val="swiss"/>
    <w:notTrueType/>
    <w:pitch w:val="variable"/>
    <w:sig w:usb0="800000AF" w:usb1="4000607B" w:usb2="00000000" w:usb3="00000000" w:csb0="00000001" w:csb1="00000000"/>
  </w:font>
  <w:font w:name="SignaOT-Bold">
    <w:panose1 w:val="020B0804030101020102"/>
    <w:charset w:val="00"/>
    <w:family w:val="swiss"/>
    <w:notTrueType/>
    <w:pitch w:val="variable"/>
    <w:sig w:usb0="800000AF" w:usb1="4000607B"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41F4" w14:textId="2A63B2B6" w:rsidR="00CF7B0B" w:rsidRPr="00D73C97" w:rsidRDefault="003E25C5" w:rsidP="001770DD">
    <w:pPr>
      <w:pStyle w:val="Footer"/>
      <w:tabs>
        <w:tab w:val="clear" w:pos="9072"/>
        <w:tab w:val="right" w:pos="9639"/>
      </w:tabs>
      <w:rPr>
        <w:rFonts w:ascii="Arial" w:hAnsi="Arial" w:cs="Arial"/>
        <w:i/>
        <w:sz w:val="14"/>
        <w:szCs w:val="14"/>
        <w:lang w:val="en-GB"/>
      </w:rPr>
    </w:pPr>
    <w:r>
      <w:rPr>
        <w:rFonts w:ascii="Arial" w:hAnsi="Arial" w:cs="Arial"/>
        <w:i/>
        <w:noProof/>
        <w:sz w:val="14"/>
        <w:szCs w:val="14"/>
        <w:lang w:val="en-GB"/>
      </w:rPr>
      <mc:AlternateContent>
        <mc:Choice Requires="wps">
          <w:drawing>
            <wp:anchor distT="0" distB="0" distL="114300" distR="114300" simplePos="0" relativeHeight="251658240" behindDoc="0" locked="0" layoutInCell="0" allowOverlap="1" wp14:anchorId="71149436" wp14:editId="3D86C917">
              <wp:simplePos x="0" y="0"/>
              <wp:positionH relativeFrom="page">
                <wp:posOffset>0</wp:posOffset>
              </wp:positionH>
              <wp:positionV relativeFrom="page">
                <wp:posOffset>10227945</wp:posOffset>
              </wp:positionV>
              <wp:extent cx="7560310" cy="273050"/>
              <wp:effectExtent l="0" t="0" r="0" b="12700"/>
              <wp:wrapNone/>
              <wp:docPr id="1" name="MSIPCM991b4346a0c45cd1c809593e"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DD395D" w14:textId="16B33BA3" w:rsidR="003E25C5" w:rsidRPr="00E41317" w:rsidRDefault="003E25C5" w:rsidP="003E25C5">
                          <w:pPr>
                            <w:jc w:val="center"/>
                            <w:rPr>
                              <w:rFonts w:ascii="Calibri" w:hAnsi="Calibri"/>
                              <w:color w:val="000000"/>
                              <w:sz w:val="20"/>
                              <w:lang w:val="da-DK"/>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149436" id="_x0000_t202" coordsize="21600,21600" o:spt="202" path="m,l,21600r21600,l21600,xe">
              <v:stroke joinstyle="miter"/>
              <v:path gradientshapeok="t" o:connecttype="rect"/>
            </v:shapetype>
            <v:shape id="MSIPCM991b4346a0c45cd1c809593e" o:spid="_x0000_s1026" type="#_x0000_t202" alt="{&quot;HashCode&quot;:1071427657,&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6DD395D" w14:textId="16B33BA3" w:rsidR="003E25C5" w:rsidRPr="00E41317" w:rsidRDefault="003E25C5" w:rsidP="003E25C5">
                    <w:pPr>
                      <w:jc w:val="center"/>
                      <w:rPr>
                        <w:rFonts w:ascii="Calibri" w:hAnsi="Calibri"/>
                        <w:color w:val="000000"/>
                        <w:sz w:val="20"/>
                        <w:lang w:val="da-DK"/>
                      </w:rPr>
                    </w:pPr>
                  </w:p>
                </w:txbxContent>
              </v:textbox>
              <w10:wrap anchorx="page" anchory="page"/>
            </v:shape>
          </w:pict>
        </mc:Fallback>
      </mc:AlternateContent>
    </w:r>
    <w:r w:rsidR="00CF7B0B">
      <w:rPr>
        <w:rFonts w:ascii="Arial" w:hAnsi="Arial" w:cs="Arial"/>
        <w:i/>
        <w:sz w:val="14"/>
        <w:szCs w:val="14"/>
        <w:lang w:val="en-GB"/>
      </w:rPr>
      <w:tab/>
    </w:r>
    <w:r w:rsidR="00E551DC">
      <w:rPr>
        <w:rFonts w:ascii="Arial" w:hAnsi="Arial" w:cs="Arial"/>
        <w:i/>
        <w:sz w:val="14"/>
        <w:szCs w:val="14"/>
        <w:lang w:val="en-GB"/>
      </w:rPr>
      <w:tab/>
    </w:r>
    <w:r w:rsidR="00CF7B0B" w:rsidRPr="00D52CBE">
      <w:rPr>
        <w:rFonts w:ascii="Arial" w:hAnsi="Arial" w:cs="Arial"/>
        <w:i/>
        <w:sz w:val="14"/>
        <w:szCs w:val="14"/>
        <w:lang w:val="en-GB"/>
      </w:rPr>
      <w:t xml:space="preserve">Page </w:t>
    </w:r>
    <w:r w:rsidR="00CF7B0B" w:rsidRPr="00D52CBE">
      <w:rPr>
        <w:rFonts w:ascii="Arial" w:hAnsi="Arial" w:cs="Arial"/>
        <w:i/>
        <w:sz w:val="14"/>
        <w:szCs w:val="14"/>
        <w:lang w:val="en-GB"/>
      </w:rPr>
      <w:fldChar w:fldCharType="begin"/>
    </w:r>
    <w:r w:rsidR="00CF7B0B" w:rsidRPr="00D52CBE">
      <w:rPr>
        <w:rFonts w:ascii="Arial" w:hAnsi="Arial" w:cs="Arial"/>
        <w:i/>
        <w:sz w:val="14"/>
        <w:szCs w:val="14"/>
        <w:lang w:val="en-GB"/>
      </w:rPr>
      <w:instrText xml:space="preserve"> PAGE </w:instrText>
    </w:r>
    <w:r w:rsidR="00CF7B0B" w:rsidRPr="00D52CBE">
      <w:rPr>
        <w:rFonts w:ascii="Arial" w:hAnsi="Arial" w:cs="Arial"/>
        <w:i/>
        <w:sz w:val="14"/>
        <w:szCs w:val="14"/>
        <w:lang w:val="en-GB"/>
      </w:rPr>
      <w:fldChar w:fldCharType="separate"/>
    </w:r>
    <w:r w:rsidR="000F171D">
      <w:rPr>
        <w:rFonts w:ascii="Arial" w:hAnsi="Arial" w:cs="Arial"/>
        <w:i/>
        <w:noProof/>
        <w:sz w:val="14"/>
        <w:szCs w:val="14"/>
        <w:lang w:val="en-GB"/>
      </w:rPr>
      <w:t>1</w:t>
    </w:r>
    <w:r w:rsidR="00CF7B0B" w:rsidRPr="00D52CBE">
      <w:rPr>
        <w:rFonts w:ascii="Arial" w:hAnsi="Arial" w:cs="Arial"/>
        <w:i/>
        <w:sz w:val="14"/>
        <w:szCs w:val="14"/>
      </w:rPr>
      <w:fldChar w:fldCharType="end"/>
    </w:r>
    <w:r w:rsidR="00CF7B0B" w:rsidRPr="00D52CBE">
      <w:rPr>
        <w:rFonts w:ascii="Arial" w:hAnsi="Arial" w:cs="Arial"/>
        <w:i/>
        <w:sz w:val="14"/>
        <w:szCs w:val="14"/>
        <w:lang w:val="en-GB"/>
      </w:rPr>
      <w:t xml:space="preserve"> of </w:t>
    </w:r>
    <w:r w:rsidR="00CF7B0B" w:rsidRPr="00D73C97">
      <w:rPr>
        <w:rFonts w:ascii="Arial" w:hAnsi="Arial" w:cs="Arial"/>
        <w:i/>
        <w:sz w:val="14"/>
        <w:szCs w:val="14"/>
        <w:lang w:val="en-GB"/>
      </w:rPr>
      <w:fldChar w:fldCharType="begin"/>
    </w:r>
    <w:r w:rsidR="00CF7B0B" w:rsidRPr="00D73C97">
      <w:rPr>
        <w:rFonts w:ascii="Arial" w:hAnsi="Arial" w:cs="Arial"/>
        <w:i/>
        <w:sz w:val="14"/>
        <w:szCs w:val="14"/>
        <w:lang w:val="en-GB"/>
      </w:rPr>
      <w:instrText xml:space="preserve"> NUMPAGES </w:instrText>
    </w:r>
    <w:r w:rsidR="00CF7B0B" w:rsidRPr="00D73C97">
      <w:rPr>
        <w:rFonts w:ascii="Arial" w:hAnsi="Arial" w:cs="Arial"/>
        <w:i/>
        <w:sz w:val="14"/>
        <w:szCs w:val="14"/>
        <w:lang w:val="en-GB"/>
      </w:rPr>
      <w:fldChar w:fldCharType="separate"/>
    </w:r>
    <w:r w:rsidR="000F171D">
      <w:rPr>
        <w:rFonts w:ascii="Arial" w:hAnsi="Arial" w:cs="Arial"/>
        <w:i/>
        <w:noProof/>
        <w:sz w:val="14"/>
        <w:szCs w:val="14"/>
        <w:lang w:val="en-GB"/>
      </w:rPr>
      <w:t>3</w:t>
    </w:r>
    <w:r w:rsidR="00CF7B0B" w:rsidRPr="00D73C97">
      <w:rPr>
        <w:rFonts w:ascii="Arial" w:hAnsi="Arial" w:cs="Arial"/>
        <w:i/>
        <w:sz w:val="14"/>
        <w:szCs w:val="1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C666" w14:textId="77777777" w:rsidR="000E1B92" w:rsidRDefault="000E1B92">
      <w:r>
        <w:separator/>
      </w:r>
    </w:p>
  </w:footnote>
  <w:footnote w:type="continuationSeparator" w:id="0">
    <w:p w14:paraId="4A0E6B29" w14:textId="77777777" w:rsidR="000E1B92" w:rsidRDefault="000E1B92">
      <w:r>
        <w:continuationSeparator/>
      </w:r>
    </w:p>
  </w:footnote>
  <w:footnote w:type="continuationNotice" w:id="1">
    <w:p w14:paraId="6222A652" w14:textId="77777777" w:rsidR="000E1B92" w:rsidRDefault="000E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CD79" w14:textId="77777777" w:rsidR="003D53E6" w:rsidRPr="00DC6891" w:rsidRDefault="003D53E6" w:rsidP="003D53E6">
    <w:pPr>
      <w:pStyle w:val="Title"/>
      <w:rPr>
        <w:color w:val="9B0030"/>
        <w:lang w:val="en-GB"/>
      </w:rPr>
    </w:pPr>
    <w:r w:rsidRPr="00DC6891">
      <w:rPr>
        <w:color w:val="9B0030"/>
        <w:lang w:val="en-GB"/>
      </w:rPr>
      <w:t>Ambu Group Code of Conduct for Business Partners</w:t>
    </w:r>
  </w:p>
  <w:p w14:paraId="53E3F353" w14:textId="6825B0EA" w:rsidR="002374C3" w:rsidRDefault="002374C3">
    <w:pPr>
      <w:pStyle w:val="Header"/>
    </w:pPr>
    <w:r>
      <w:rPr>
        <w:noProof/>
      </w:rPr>
      <w:drawing>
        <wp:anchor distT="0" distB="0" distL="114300" distR="114300" simplePos="0" relativeHeight="251658241" behindDoc="0" locked="0" layoutInCell="1" allowOverlap="1" wp14:anchorId="0900DDEC" wp14:editId="0E913DF7">
          <wp:simplePos x="0" y="0"/>
          <wp:positionH relativeFrom="column">
            <wp:posOffset>5372100</wp:posOffset>
          </wp:positionH>
          <wp:positionV relativeFrom="paragraph">
            <wp:posOffset>-257810</wp:posOffset>
          </wp:positionV>
          <wp:extent cx="1146412" cy="368335"/>
          <wp:effectExtent l="0" t="0" r="0" b="0"/>
          <wp:wrapNone/>
          <wp:docPr id="9" name="Logo_Hide"/>
          <wp:cNvGraphicFramePr/>
          <a:graphic xmlns:a="http://schemas.openxmlformats.org/drawingml/2006/main">
            <a:graphicData uri="http://schemas.openxmlformats.org/drawingml/2006/picture">
              <pic:pic xmlns:pic="http://schemas.openxmlformats.org/drawingml/2006/picture">
                <pic:nvPicPr>
                  <pic:cNvPr id="4" name="Logo_Hi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412" cy="36833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2vOGOwdJ" int2:invalidationBookmarkName="" int2:hashCode="ZdGjZKcdQXLN1H" int2:id="Hx5faD2H">
      <int2:state int2:value="Rejected" int2:type="LegacyProofing"/>
    </int2:bookmark>
    <int2:bookmark int2:bookmarkName="_Int_062UKUHw" int2:invalidationBookmarkName="" int2:hashCode="yYMp3MRmuCCRy1" int2:id="J7gdvsxB">
      <int2:state int2:value="Rejected" int2:type="LegacyProofing"/>
    </int2:bookmark>
    <int2:bookmark int2:bookmarkName="_Int_SxCWGEFJ" int2:invalidationBookmarkName="" int2:hashCode="ZAZRDDHgyZJXM8" int2:id="PaNPLUr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B2E"/>
    <w:multiLevelType w:val="hybridMultilevel"/>
    <w:tmpl w:val="400ECD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CF3283"/>
    <w:multiLevelType w:val="hybridMultilevel"/>
    <w:tmpl w:val="EDBE4D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70C6AC3"/>
    <w:multiLevelType w:val="hybridMultilevel"/>
    <w:tmpl w:val="3514B8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577C98"/>
    <w:multiLevelType w:val="multilevel"/>
    <w:tmpl w:val="434666F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567" w:hanging="567"/>
      </w:pPr>
      <w:rPr>
        <w:rFonts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1E2099A"/>
    <w:multiLevelType w:val="hybridMultilevel"/>
    <w:tmpl w:val="089C93B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7E47E79"/>
    <w:multiLevelType w:val="hybridMultilevel"/>
    <w:tmpl w:val="6B80993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6297370"/>
    <w:multiLevelType w:val="multilevel"/>
    <w:tmpl w:val="E850FB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F6D5DEC"/>
    <w:multiLevelType w:val="hybridMultilevel"/>
    <w:tmpl w:val="C1DA464E"/>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8" w15:restartNumberingAfterBreak="0">
    <w:nsid w:val="50947CFD"/>
    <w:multiLevelType w:val="hybridMultilevel"/>
    <w:tmpl w:val="B316D6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6EB2C01"/>
    <w:multiLevelType w:val="hybridMultilevel"/>
    <w:tmpl w:val="712656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7F62826"/>
    <w:multiLevelType w:val="hybridMultilevel"/>
    <w:tmpl w:val="019880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F7D540B"/>
    <w:multiLevelType w:val="hybridMultilevel"/>
    <w:tmpl w:val="7902D31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68100AB"/>
    <w:multiLevelType w:val="hybridMultilevel"/>
    <w:tmpl w:val="A3A442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77603718">
    <w:abstractNumId w:val="6"/>
  </w:num>
  <w:num w:numId="2" w16cid:durableId="183446380">
    <w:abstractNumId w:val="3"/>
  </w:num>
  <w:num w:numId="3" w16cid:durableId="1685748292">
    <w:abstractNumId w:val="11"/>
  </w:num>
  <w:num w:numId="4" w16cid:durableId="1190950946">
    <w:abstractNumId w:val="9"/>
  </w:num>
  <w:num w:numId="5" w16cid:durableId="1388920569">
    <w:abstractNumId w:val="7"/>
  </w:num>
  <w:num w:numId="6" w16cid:durableId="1138034978">
    <w:abstractNumId w:val="1"/>
  </w:num>
  <w:num w:numId="7" w16cid:durableId="882138078">
    <w:abstractNumId w:val="12"/>
  </w:num>
  <w:num w:numId="8" w16cid:durableId="1138492357">
    <w:abstractNumId w:val="4"/>
  </w:num>
  <w:num w:numId="9" w16cid:durableId="569387480">
    <w:abstractNumId w:val="0"/>
  </w:num>
  <w:num w:numId="10" w16cid:durableId="1079711112">
    <w:abstractNumId w:val="5"/>
  </w:num>
  <w:num w:numId="11" w16cid:durableId="1819107452">
    <w:abstractNumId w:val="10"/>
  </w:num>
  <w:num w:numId="12" w16cid:durableId="1474953905">
    <w:abstractNumId w:val="8"/>
  </w:num>
  <w:num w:numId="13" w16cid:durableId="210190277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8E"/>
    <w:rsid w:val="00000F9F"/>
    <w:rsid w:val="000018B7"/>
    <w:rsid w:val="000100D4"/>
    <w:rsid w:val="00011947"/>
    <w:rsid w:val="00011CBC"/>
    <w:rsid w:val="00015A32"/>
    <w:rsid w:val="00020488"/>
    <w:rsid w:val="00020FD6"/>
    <w:rsid w:val="00034E26"/>
    <w:rsid w:val="0004367A"/>
    <w:rsid w:val="000436B6"/>
    <w:rsid w:val="00045AD1"/>
    <w:rsid w:val="0004623C"/>
    <w:rsid w:val="00061665"/>
    <w:rsid w:val="000626A0"/>
    <w:rsid w:val="000664D6"/>
    <w:rsid w:val="00072C03"/>
    <w:rsid w:val="00076C7A"/>
    <w:rsid w:val="00082A89"/>
    <w:rsid w:val="00090D2B"/>
    <w:rsid w:val="00092142"/>
    <w:rsid w:val="00093360"/>
    <w:rsid w:val="0009471C"/>
    <w:rsid w:val="00097DEE"/>
    <w:rsid w:val="000A662C"/>
    <w:rsid w:val="000A6A20"/>
    <w:rsid w:val="000B1385"/>
    <w:rsid w:val="000B496F"/>
    <w:rsid w:val="000B7136"/>
    <w:rsid w:val="000B75C1"/>
    <w:rsid w:val="000C6FE7"/>
    <w:rsid w:val="000D0520"/>
    <w:rsid w:val="000D24A8"/>
    <w:rsid w:val="000D2839"/>
    <w:rsid w:val="000D5C66"/>
    <w:rsid w:val="000D632C"/>
    <w:rsid w:val="000E1B92"/>
    <w:rsid w:val="000E5F09"/>
    <w:rsid w:val="000E67BB"/>
    <w:rsid w:val="000F171D"/>
    <w:rsid w:val="000F495D"/>
    <w:rsid w:val="001019F2"/>
    <w:rsid w:val="00101F06"/>
    <w:rsid w:val="00102733"/>
    <w:rsid w:val="001064CC"/>
    <w:rsid w:val="0011068F"/>
    <w:rsid w:val="00111F06"/>
    <w:rsid w:val="00112262"/>
    <w:rsid w:val="00114DFC"/>
    <w:rsid w:val="001178D8"/>
    <w:rsid w:val="0012175E"/>
    <w:rsid w:val="00130995"/>
    <w:rsid w:val="001320F1"/>
    <w:rsid w:val="00132109"/>
    <w:rsid w:val="001341B8"/>
    <w:rsid w:val="00134206"/>
    <w:rsid w:val="0013431E"/>
    <w:rsid w:val="001356C9"/>
    <w:rsid w:val="0014330D"/>
    <w:rsid w:val="001479ED"/>
    <w:rsid w:val="001523D1"/>
    <w:rsid w:val="0015260F"/>
    <w:rsid w:val="00153E7D"/>
    <w:rsid w:val="00160ECA"/>
    <w:rsid w:val="001639AD"/>
    <w:rsid w:val="0016717B"/>
    <w:rsid w:val="001726F0"/>
    <w:rsid w:val="001741EE"/>
    <w:rsid w:val="001770DD"/>
    <w:rsid w:val="00180616"/>
    <w:rsid w:val="00182ABD"/>
    <w:rsid w:val="00185D53"/>
    <w:rsid w:val="001879EA"/>
    <w:rsid w:val="00187CCB"/>
    <w:rsid w:val="00191B86"/>
    <w:rsid w:val="00195C32"/>
    <w:rsid w:val="0019627C"/>
    <w:rsid w:val="00196780"/>
    <w:rsid w:val="00197415"/>
    <w:rsid w:val="001A4804"/>
    <w:rsid w:val="001A4FC9"/>
    <w:rsid w:val="001B083B"/>
    <w:rsid w:val="001B0C6F"/>
    <w:rsid w:val="001B4BCC"/>
    <w:rsid w:val="001B5F7C"/>
    <w:rsid w:val="001C3562"/>
    <w:rsid w:val="001D1A6D"/>
    <w:rsid w:val="001D40CF"/>
    <w:rsid w:val="001F3F56"/>
    <w:rsid w:val="001F6E58"/>
    <w:rsid w:val="001F7003"/>
    <w:rsid w:val="00203AB7"/>
    <w:rsid w:val="00206B51"/>
    <w:rsid w:val="00215435"/>
    <w:rsid w:val="0022382D"/>
    <w:rsid w:val="00230A08"/>
    <w:rsid w:val="002374C3"/>
    <w:rsid w:val="00237F8C"/>
    <w:rsid w:val="00240197"/>
    <w:rsid w:val="002454A6"/>
    <w:rsid w:val="0026089F"/>
    <w:rsid w:val="0026464E"/>
    <w:rsid w:val="00264AA9"/>
    <w:rsid w:val="0026669B"/>
    <w:rsid w:val="00277089"/>
    <w:rsid w:val="00277FF0"/>
    <w:rsid w:val="0028034E"/>
    <w:rsid w:val="002849E6"/>
    <w:rsid w:val="00286712"/>
    <w:rsid w:val="0029002B"/>
    <w:rsid w:val="002900B6"/>
    <w:rsid w:val="002956A5"/>
    <w:rsid w:val="002A768D"/>
    <w:rsid w:val="002B1D69"/>
    <w:rsid w:val="002B3B72"/>
    <w:rsid w:val="002B422E"/>
    <w:rsid w:val="002C045B"/>
    <w:rsid w:val="002C37A1"/>
    <w:rsid w:val="002C7D99"/>
    <w:rsid w:val="002C7FEA"/>
    <w:rsid w:val="002D1640"/>
    <w:rsid w:val="002D2FAB"/>
    <w:rsid w:val="002E102D"/>
    <w:rsid w:val="002E1EC5"/>
    <w:rsid w:val="002E2697"/>
    <w:rsid w:val="002F0782"/>
    <w:rsid w:val="002F3EE6"/>
    <w:rsid w:val="003131AF"/>
    <w:rsid w:val="00313422"/>
    <w:rsid w:val="0032010C"/>
    <w:rsid w:val="003227EB"/>
    <w:rsid w:val="0032314F"/>
    <w:rsid w:val="00327940"/>
    <w:rsid w:val="003303D8"/>
    <w:rsid w:val="003503EA"/>
    <w:rsid w:val="00350FA8"/>
    <w:rsid w:val="00360A73"/>
    <w:rsid w:val="003610E0"/>
    <w:rsid w:val="00363E2F"/>
    <w:rsid w:val="00370293"/>
    <w:rsid w:val="003717EA"/>
    <w:rsid w:val="003727C4"/>
    <w:rsid w:val="00373086"/>
    <w:rsid w:val="00373FA7"/>
    <w:rsid w:val="0037545B"/>
    <w:rsid w:val="00384170"/>
    <w:rsid w:val="00385282"/>
    <w:rsid w:val="003904AD"/>
    <w:rsid w:val="00391FA0"/>
    <w:rsid w:val="003931F3"/>
    <w:rsid w:val="00397B8B"/>
    <w:rsid w:val="00397E63"/>
    <w:rsid w:val="003A2258"/>
    <w:rsid w:val="003A3583"/>
    <w:rsid w:val="003B557C"/>
    <w:rsid w:val="003C3618"/>
    <w:rsid w:val="003C6123"/>
    <w:rsid w:val="003D300A"/>
    <w:rsid w:val="003D53E6"/>
    <w:rsid w:val="003E2398"/>
    <w:rsid w:val="003E25C5"/>
    <w:rsid w:val="003E271B"/>
    <w:rsid w:val="003E37FF"/>
    <w:rsid w:val="003E4533"/>
    <w:rsid w:val="003E4A9A"/>
    <w:rsid w:val="003E66F8"/>
    <w:rsid w:val="003F057C"/>
    <w:rsid w:val="003F53DF"/>
    <w:rsid w:val="00400036"/>
    <w:rsid w:val="00402437"/>
    <w:rsid w:val="00402AB6"/>
    <w:rsid w:val="00404935"/>
    <w:rsid w:val="00407767"/>
    <w:rsid w:val="00414B2F"/>
    <w:rsid w:val="00416DEE"/>
    <w:rsid w:val="00421901"/>
    <w:rsid w:val="004311F5"/>
    <w:rsid w:val="004322C1"/>
    <w:rsid w:val="00432E09"/>
    <w:rsid w:val="004358B7"/>
    <w:rsid w:val="00443096"/>
    <w:rsid w:val="00446CF4"/>
    <w:rsid w:val="004525C9"/>
    <w:rsid w:val="00457BCA"/>
    <w:rsid w:val="00461F16"/>
    <w:rsid w:val="00472CC3"/>
    <w:rsid w:val="00472F48"/>
    <w:rsid w:val="0048002F"/>
    <w:rsid w:val="0048441E"/>
    <w:rsid w:val="00485B33"/>
    <w:rsid w:val="00494B8C"/>
    <w:rsid w:val="0049793D"/>
    <w:rsid w:val="004A7313"/>
    <w:rsid w:val="004B060F"/>
    <w:rsid w:val="004B1791"/>
    <w:rsid w:val="004B5D35"/>
    <w:rsid w:val="004B78C6"/>
    <w:rsid w:val="004D2739"/>
    <w:rsid w:val="004D575D"/>
    <w:rsid w:val="004D5EF6"/>
    <w:rsid w:val="004E1570"/>
    <w:rsid w:val="004E2CDD"/>
    <w:rsid w:val="004E3BC8"/>
    <w:rsid w:val="004F7149"/>
    <w:rsid w:val="00512670"/>
    <w:rsid w:val="00531292"/>
    <w:rsid w:val="00536AE9"/>
    <w:rsid w:val="005400DB"/>
    <w:rsid w:val="00545427"/>
    <w:rsid w:val="00547D88"/>
    <w:rsid w:val="00547E1E"/>
    <w:rsid w:val="00550BEC"/>
    <w:rsid w:val="005513A4"/>
    <w:rsid w:val="005552C9"/>
    <w:rsid w:val="00556968"/>
    <w:rsid w:val="00557C20"/>
    <w:rsid w:val="00570C77"/>
    <w:rsid w:val="005727E1"/>
    <w:rsid w:val="00573274"/>
    <w:rsid w:val="00573E74"/>
    <w:rsid w:val="005763B3"/>
    <w:rsid w:val="00581854"/>
    <w:rsid w:val="005823DC"/>
    <w:rsid w:val="005824FE"/>
    <w:rsid w:val="00582AE9"/>
    <w:rsid w:val="00583181"/>
    <w:rsid w:val="00591D36"/>
    <w:rsid w:val="005937A7"/>
    <w:rsid w:val="005A695E"/>
    <w:rsid w:val="005A6C72"/>
    <w:rsid w:val="005B40F1"/>
    <w:rsid w:val="005B53DC"/>
    <w:rsid w:val="005C000C"/>
    <w:rsid w:val="005C49DE"/>
    <w:rsid w:val="005C5857"/>
    <w:rsid w:val="005C5FEF"/>
    <w:rsid w:val="005D4AE0"/>
    <w:rsid w:val="005D5786"/>
    <w:rsid w:val="005E0F81"/>
    <w:rsid w:val="005E1BBF"/>
    <w:rsid w:val="005F034A"/>
    <w:rsid w:val="005F0C5B"/>
    <w:rsid w:val="005F6ED1"/>
    <w:rsid w:val="005F7D85"/>
    <w:rsid w:val="00604CD8"/>
    <w:rsid w:val="006050AA"/>
    <w:rsid w:val="00607386"/>
    <w:rsid w:val="00621BCE"/>
    <w:rsid w:val="00626DC0"/>
    <w:rsid w:val="00627CE0"/>
    <w:rsid w:val="00627EB7"/>
    <w:rsid w:val="00630E6B"/>
    <w:rsid w:val="00636910"/>
    <w:rsid w:val="00637594"/>
    <w:rsid w:val="00645C1D"/>
    <w:rsid w:val="006518DA"/>
    <w:rsid w:val="006533CE"/>
    <w:rsid w:val="00653EF6"/>
    <w:rsid w:val="00657C55"/>
    <w:rsid w:val="00666722"/>
    <w:rsid w:val="00667C86"/>
    <w:rsid w:val="00670E82"/>
    <w:rsid w:val="00672639"/>
    <w:rsid w:val="00675EE3"/>
    <w:rsid w:val="00677963"/>
    <w:rsid w:val="006828AE"/>
    <w:rsid w:val="00684EA1"/>
    <w:rsid w:val="00695D07"/>
    <w:rsid w:val="006979C5"/>
    <w:rsid w:val="006A019C"/>
    <w:rsid w:val="006A15A9"/>
    <w:rsid w:val="006A60F1"/>
    <w:rsid w:val="006A7FC9"/>
    <w:rsid w:val="006B0E4D"/>
    <w:rsid w:val="006B27EA"/>
    <w:rsid w:val="006B4CD6"/>
    <w:rsid w:val="006D2139"/>
    <w:rsid w:val="006E0C73"/>
    <w:rsid w:val="006E0FA0"/>
    <w:rsid w:val="006E79DC"/>
    <w:rsid w:val="007002CB"/>
    <w:rsid w:val="00701C4A"/>
    <w:rsid w:val="007070FE"/>
    <w:rsid w:val="00710342"/>
    <w:rsid w:val="0071225F"/>
    <w:rsid w:val="00713522"/>
    <w:rsid w:val="00713716"/>
    <w:rsid w:val="007179C0"/>
    <w:rsid w:val="00721680"/>
    <w:rsid w:val="00723864"/>
    <w:rsid w:val="00737659"/>
    <w:rsid w:val="00741725"/>
    <w:rsid w:val="00744E43"/>
    <w:rsid w:val="00750C2F"/>
    <w:rsid w:val="00753A34"/>
    <w:rsid w:val="0076056E"/>
    <w:rsid w:val="00762CD4"/>
    <w:rsid w:val="007706D9"/>
    <w:rsid w:val="00772EEA"/>
    <w:rsid w:val="00781198"/>
    <w:rsid w:val="00781F42"/>
    <w:rsid w:val="00791731"/>
    <w:rsid w:val="0079315C"/>
    <w:rsid w:val="00793E54"/>
    <w:rsid w:val="0079472D"/>
    <w:rsid w:val="0079623B"/>
    <w:rsid w:val="007A2944"/>
    <w:rsid w:val="007A4182"/>
    <w:rsid w:val="007C1409"/>
    <w:rsid w:val="007C34C6"/>
    <w:rsid w:val="007C7688"/>
    <w:rsid w:val="007D096D"/>
    <w:rsid w:val="007D69BA"/>
    <w:rsid w:val="007E13EB"/>
    <w:rsid w:val="007E4CB1"/>
    <w:rsid w:val="007F3143"/>
    <w:rsid w:val="008000B1"/>
    <w:rsid w:val="00803308"/>
    <w:rsid w:val="00804329"/>
    <w:rsid w:val="008141B2"/>
    <w:rsid w:val="008178E9"/>
    <w:rsid w:val="00820915"/>
    <w:rsid w:val="008213ED"/>
    <w:rsid w:val="0082160E"/>
    <w:rsid w:val="00822933"/>
    <w:rsid w:val="00833763"/>
    <w:rsid w:val="00836545"/>
    <w:rsid w:val="008427F9"/>
    <w:rsid w:val="00853AE2"/>
    <w:rsid w:val="0086401D"/>
    <w:rsid w:val="00865F8B"/>
    <w:rsid w:val="00870C66"/>
    <w:rsid w:val="008711BF"/>
    <w:rsid w:val="00876A9B"/>
    <w:rsid w:val="00886E19"/>
    <w:rsid w:val="00887571"/>
    <w:rsid w:val="008875BD"/>
    <w:rsid w:val="008B4D4A"/>
    <w:rsid w:val="008C12F4"/>
    <w:rsid w:val="008C19ED"/>
    <w:rsid w:val="008C4595"/>
    <w:rsid w:val="008D3259"/>
    <w:rsid w:val="008E311C"/>
    <w:rsid w:val="008E3AB4"/>
    <w:rsid w:val="008F28E1"/>
    <w:rsid w:val="00900515"/>
    <w:rsid w:val="009034C7"/>
    <w:rsid w:val="0090365E"/>
    <w:rsid w:val="009056E2"/>
    <w:rsid w:val="00912828"/>
    <w:rsid w:val="0091629E"/>
    <w:rsid w:val="00916EF6"/>
    <w:rsid w:val="00921FB1"/>
    <w:rsid w:val="00925D45"/>
    <w:rsid w:val="009357E9"/>
    <w:rsid w:val="0093687E"/>
    <w:rsid w:val="00936A2A"/>
    <w:rsid w:val="00945DD3"/>
    <w:rsid w:val="00950D28"/>
    <w:rsid w:val="009514E9"/>
    <w:rsid w:val="00954342"/>
    <w:rsid w:val="00954B90"/>
    <w:rsid w:val="00955F7A"/>
    <w:rsid w:val="00957F36"/>
    <w:rsid w:val="00965CB9"/>
    <w:rsid w:val="009660DB"/>
    <w:rsid w:val="00967C09"/>
    <w:rsid w:val="00972197"/>
    <w:rsid w:val="0097240C"/>
    <w:rsid w:val="009756A5"/>
    <w:rsid w:val="009772C9"/>
    <w:rsid w:val="00977502"/>
    <w:rsid w:val="00982358"/>
    <w:rsid w:val="00993B02"/>
    <w:rsid w:val="00993FF9"/>
    <w:rsid w:val="0099787E"/>
    <w:rsid w:val="009A1419"/>
    <w:rsid w:val="009A2F49"/>
    <w:rsid w:val="009A60AA"/>
    <w:rsid w:val="009A66F6"/>
    <w:rsid w:val="009B114E"/>
    <w:rsid w:val="009B53D2"/>
    <w:rsid w:val="009B77F8"/>
    <w:rsid w:val="009C21E6"/>
    <w:rsid w:val="009C751C"/>
    <w:rsid w:val="009D00C8"/>
    <w:rsid w:val="009E0311"/>
    <w:rsid w:val="009E1EBD"/>
    <w:rsid w:val="009E47B7"/>
    <w:rsid w:val="009E60AD"/>
    <w:rsid w:val="009E6D6A"/>
    <w:rsid w:val="009F0B19"/>
    <w:rsid w:val="009F1B43"/>
    <w:rsid w:val="009F494E"/>
    <w:rsid w:val="009F5D10"/>
    <w:rsid w:val="00A02928"/>
    <w:rsid w:val="00A03A5E"/>
    <w:rsid w:val="00A04BF3"/>
    <w:rsid w:val="00A1243F"/>
    <w:rsid w:val="00A14D38"/>
    <w:rsid w:val="00A17EF1"/>
    <w:rsid w:val="00A200EA"/>
    <w:rsid w:val="00A26DC4"/>
    <w:rsid w:val="00A31429"/>
    <w:rsid w:val="00A32570"/>
    <w:rsid w:val="00A4492C"/>
    <w:rsid w:val="00A5130E"/>
    <w:rsid w:val="00A52C41"/>
    <w:rsid w:val="00A56E87"/>
    <w:rsid w:val="00A64433"/>
    <w:rsid w:val="00A66945"/>
    <w:rsid w:val="00A7095C"/>
    <w:rsid w:val="00A757E3"/>
    <w:rsid w:val="00A76389"/>
    <w:rsid w:val="00A83894"/>
    <w:rsid w:val="00A86014"/>
    <w:rsid w:val="00A87099"/>
    <w:rsid w:val="00A97591"/>
    <w:rsid w:val="00AA5A7C"/>
    <w:rsid w:val="00AB17C8"/>
    <w:rsid w:val="00AC2B87"/>
    <w:rsid w:val="00AC2FD9"/>
    <w:rsid w:val="00AD125F"/>
    <w:rsid w:val="00AD796E"/>
    <w:rsid w:val="00AE034A"/>
    <w:rsid w:val="00AE2FD7"/>
    <w:rsid w:val="00AE4E83"/>
    <w:rsid w:val="00AE57F1"/>
    <w:rsid w:val="00AE64B5"/>
    <w:rsid w:val="00AF488B"/>
    <w:rsid w:val="00B0074B"/>
    <w:rsid w:val="00B01DA2"/>
    <w:rsid w:val="00B1134C"/>
    <w:rsid w:val="00B14227"/>
    <w:rsid w:val="00B24888"/>
    <w:rsid w:val="00B2562E"/>
    <w:rsid w:val="00B301CF"/>
    <w:rsid w:val="00B30FB4"/>
    <w:rsid w:val="00B325E9"/>
    <w:rsid w:val="00B34033"/>
    <w:rsid w:val="00B341E9"/>
    <w:rsid w:val="00B345AF"/>
    <w:rsid w:val="00B37100"/>
    <w:rsid w:val="00B4379A"/>
    <w:rsid w:val="00B440BD"/>
    <w:rsid w:val="00B4418F"/>
    <w:rsid w:val="00B556EF"/>
    <w:rsid w:val="00B6109E"/>
    <w:rsid w:val="00B613CD"/>
    <w:rsid w:val="00B649C0"/>
    <w:rsid w:val="00B661D1"/>
    <w:rsid w:val="00B6758D"/>
    <w:rsid w:val="00B74EFD"/>
    <w:rsid w:val="00B83A78"/>
    <w:rsid w:val="00B84A89"/>
    <w:rsid w:val="00B946FF"/>
    <w:rsid w:val="00BA0666"/>
    <w:rsid w:val="00BA4DE6"/>
    <w:rsid w:val="00BA5529"/>
    <w:rsid w:val="00BA5579"/>
    <w:rsid w:val="00BA5930"/>
    <w:rsid w:val="00BA6847"/>
    <w:rsid w:val="00BB076C"/>
    <w:rsid w:val="00BB294C"/>
    <w:rsid w:val="00BD1793"/>
    <w:rsid w:val="00BD4FE8"/>
    <w:rsid w:val="00BD6757"/>
    <w:rsid w:val="00BE1236"/>
    <w:rsid w:val="00BE17CA"/>
    <w:rsid w:val="00BE5C17"/>
    <w:rsid w:val="00BE6782"/>
    <w:rsid w:val="00BF4D48"/>
    <w:rsid w:val="00BF641A"/>
    <w:rsid w:val="00C008C4"/>
    <w:rsid w:val="00C06939"/>
    <w:rsid w:val="00C101A1"/>
    <w:rsid w:val="00C10A14"/>
    <w:rsid w:val="00C11185"/>
    <w:rsid w:val="00C129BE"/>
    <w:rsid w:val="00C14AF3"/>
    <w:rsid w:val="00C14EB1"/>
    <w:rsid w:val="00C174D2"/>
    <w:rsid w:val="00C17842"/>
    <w:rsid w:val="00C22A41"/>
    <w:rsid w:val="00C232D0"/>
    <w:rsid w:val="00C252D9"/>
    <w:rsid w:val="00C27492"/>
    <w:rsid w:val="00C32208"/>
    <w:rsid w:val="00C33806"/>
    <w:rsid w:val="00C33EA8"/>
    <w:rsid w:val="00C350B4"/>
    <w:rsid w:val="00C35626"/>
    <w:rsid w:val="00C40969"/>
    <w:rsid w:val="00C41750"/>
    <w:rsid w:val="00C41B2B"/>
    <w:rsid w:val="00C46400"/>
    <w:rsid w:val="00C506FF"/>
    <w:rsid w:val="00C633A7"/>
    <w:rsid w:val="00C64CEA"/>
    <w:rsid w:val="00C677E1"/>
    <w:rsid w:val="00C73BE9"/>
    <w:rsid w:val="00C76622"/>
    <w:rsid w:val="00C81088"/>
    <w:rsid w:val="00C819F3"/>
    <w:rsid w:val="00C81CCD"/>
    <w:rsid w:val="00C82275"/>
    <w:rsid w:val="00C83964"/>
    <w:rsid w:val="00C84535"/>
    <w:rsid w:val="00C87667"/>
    <w:rsid w:val="00C9448B"/>
    <w:rsid w:val="00C9714F"/>
    <w:rsid w:val="00C974A4"/>
    <w:rsid w:val="00CA2BEC"/>
    <w:rsid w:val="00CA355E"/>
    <w:rsid w:val="00CA518E"/>
    <w:rsid w:val="00CB1F7F"/>
    <w:rsid w:val="00CB389B"/>
    <w:rsid w:val="00CB529B"/>
    <w:rsid w:val="00CB54D8"/>
    <w:rsid w:val="00CB708C"/>
    <w:rsid w:val="00CC03C2"/>
    <w:rsid w:val="00CC0429"/>
    <w:rsid w:val="00CC297E"/>
    <w:rsid w:val="00CC2AD5"/>
    <w:rsid w:val="00CC463A"/>
    <w:rsid w:val="00CD1492"/>
    <w:rsid w:val="00CD19AD"/>
    <w:rsid w:val="00CD2DD2"/>
    <w:rsid w:val="00CD4485"/>
    <w:rsid w:val="00CD7ADA"/>
    <w:rsid w:val="00CE6EB5"/>
    <w:rsid w:val="00CF735C"/>
    <w:rsid w:val="00CF7569"/>
    <w:rsid w:val="00CF7B0B"/>
    <w:rsid w:val="00D00498"/>
    <w:rsid w:val="00D004E2"/>
    <w:rsid w:val="00D02977"/>
    <w:rsid w:val="00D05C1A"/>
    <w:rsid w:val="00D06D51"/>
    <w:rsid w:val="00D10D09"/>
    <w:rsid w:val="00D12420"/>
    <w:rsid w:val="00D14C7C"/>
    <w:rsid w:val="00D16C9C"/>
    <w:rsid w:val="00D20F9E"/>
    <w:rsid w:val="00D21435"/>
    <w:rsid w:val="00D22D7D"/>
    <w:rsid w:val="00D23EB1"/>
    <w:rsid w:val="00D32F40"/>
    <w:rsid w:val="00D337E6"/>
    <w:rsid w:val="00D408CF"/>
    <w:rsid w:val="00D42B6B"/>
    <w:rsid w:val="00D448E2"/>
    <w:rsid w:val="00D4590E"/>
    <w:rsid w:val="00D473FF"/>
    <w:rsid w:val="00D50130"/>
    <w:rsid w:val="00D5197A"/>
    <w:rsid w:val="00D51DE3"/>
    <w:rsid w:val="00D52793"/>
    <w:rsid w:val="00D52CBE"/>
    <w:rsid w:val="00D53BF2"/>
    <w:rsid w:val="00D601EF"/>
    <w:rsid w:val="00D61A3F"/>
    <w:rsid w:val="00D6663C"/>
    <w:rsid w:val="00D71C47"/>
    <w:rsid w:val="00D73C97"/>
    <w:rsid w:val="00D87C16"/>
    <w:rsid w:val="00D9753F"/>
    <w:rsid w:val="00DA0DDF"/>
    <w:rsid w:val="00DA5BC6"/>
    <w:rsid w:val="00DA6217"/>
    <w:rsid w:val="00DB0C03"/>
    <w:rsid w:val="00DB5A77"/>
    <w:rsid w:val="00DB6D76"/>
    <w:rsid w:val="00DB70B0"/>
    <w:rsid w:val="00DC047D"/>
    <w:rsid w:val="00DC17C4"/>
    <w:rsid w:val="00DC1A50"/>
    <w:rsid w:val="00DC35B7"/>
    <w:rsid w:val="00DC4CEE"/>
    <w:rsid w:val="00DC6891"/>
    <w:rsid w:val="00DD15F4"/>
    <w:rsid w:val="00DD46B1"/>
    <w:rsid w:val="00DD7038"/>
    <w:rsid w:val="00DD7282"/>
    <w:rsid w:val="00DE03FE"/>
    <w:rsid w:val="00DE514D"/>
    <w:rsid w:val="00DF1FE5"/>
    <w:rsid w:val="00DF6E57"/>
    <w:rsid w:val="00E00FBE"/>
    <w:rsid w:val="00E05D1D"/>
    <w:rsid w:val="00E074FD"/>
    <w:rsid w:val="00E136FA"/>
    <w:rsid w:val="00E244E0"/>
    <w:rsid w:val="00E27C24"/>
    <w:rsid w:val="00E30233"/>
    <w:rsid w:val="00E30339"/>
    <w:rsid w:val="00E34EC7"/>
    <w:rsid w:val="00E35C06"/>
    <w:rsid w:val="00E371DD"/>
    <w:rsid w:val="00E41317"/>
    <w:rsid w:val="00E43422"/>
    <w:rsid w:val="00E44BDB"/>
    <w:rsid w:val="00E47B49"/>
    <w:rsid w:val="00E52980"/>
    <w:rsid w:val="00E551DC"/>
    <w:rsid w:val="00E55973"/>
    <w:rsid w:val="00E564C9"/>
    <w:rsid w:val="00E60DDC"/>
    <w:rsid w:val="00E669F7"/>
    <w:rsid w:val="00E67DC4"/>
    <w:rsid w:val="00E738A5"/>
    <w:rsid w:val="00E76F2A"/>
    <w:rsid w:val="00E81F9B"/>
    <w:rsid w:val="00E8210B"/>
    <w:rsid w:val="00E83FDF"/>
    <w:rsid w:val="00E84820"/>
    <w:rsid w:val="00E87094"/>
    <w:rsid w:val="00EA09A4"/>
    <w:rsid w:val="00EA2C0B"/>
    <w:rsid w:val="00EA2CFB"/>
    <w:rsid w:val="00EA7468"/>
    <w:rsid w:val="00EB0378"/>
    <w:rsid w:val="00EB6353"/>
    <w:rsid w:val="00ED0BF8"/>
    <w:rsid w:val="00ED5044"/>
    <w:rsid w:val="00EE0783"/>
    <w:rsid w:val="00EE2ACD"/>
    <w:rsid w:val="00EE3CA1"/>
    <w:rsid w:val="00EE4610"/>
    <w:rsid w:val="00EF051E"/>
    <w:rsid w:val="00EF5610"/>
    <w:rsid w:val="00EF585D"/>
    <w:rsid w:val="00EF68AB"/>
    <w:rsid w:val="00F067CB"/>
    <w:rsid w:val="00F07A6E"/>
    <w:rsid w:val="00F07C38"/>
    <w:rsid w:val="00F17ED4"/>
    <w:rsid w:val="00F23377"/>
    <w:rsid w:val="00F2622D"/>
    <w:rsid w:val="00F322B4"/>
    <w:rsid w:val="00F36D35"/>
    <w:rsid w:val="00F42611"/>
    <w:rsid w:val="00F43251"/>
    <w:rsid w:val="00F44AAE"/>
    <w:rsid w:val="00F554FB"/>
    <w:rsid w:val="00F556E7"/>
    <w:rsid w:val="00F61864"/>
    <w:rsid w:val="00F62A18"/>
    <w:rsid w:val="00F6431A"/>
    <w:rsid w:val="00F65072"/>
    <w:rsid w:val="00F71DDD"/>
    <w:rsid w:val="00F71E62"/>
    <w:rsid w:val="00F73EFB"/>
    <w:rsid w:val="00F824C7"/>
    <w:rsid w:val="00F855D8"/>
    <w:rsid w:val="00F90AA7"/>
    <w:rsid w:val="00F931E6"/>
    <w:rsid w:val="00F93AAE"/>
    <w:rsid w:val="00F963BD"/>
    <w:rsid w:val="00F96ECD"/>
    <w:rsid w:val="00F96EE3"/>
    <w:rsid w:val="00F9755D"/>
    <w:rsid w:val="00FA3AB9"/>
    <w:rsid w:val="00FA3B7D"/>
    <w:rsid w:val="00FA43FD"/>
    <w:rsid w:val="00FB35D9"/>
    <w:rsid w:val="00FB5E35"/>
    <w:rsid w:val="00FB629E"/>
    <w:rsid w:val="00FC0F26"/>
    <w:rsid w:val="00FC1BFA"/>
    <w:rsid w:val="00FC2773"/>
    <w:rsid w:val="00FD5CFF"/>
    <w:rsid w:val="00FD7505"/>
    <w:rsid w:val="00FD7C4E"/>
    <w:rsid w:val="00FE1317"/>
    <w:rsid w:val="00FE468D"/>
    <w:rsid w:val="00FE6D1B"/>
    <w:rsid w:val="00FF2A1D"/>
    <w:rsid w:val="00FF3884"/>
    <w:rsid w:val="00FF7286"/>
    <w:rsid w:val="589E780D"/>
    <w:rsid w:val="622C31F6"/>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32F2D"/>
  <w15:docId w15:val="{398243BD-B12E-42AE-BDC4-4797ACA9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CD6"/>
    <w:rPr>
      <w:rFonts w:ascii="SignaOT-Light" w:hAnsi="SignaOT-Light"/>
      <w:sz w:val="16"/>
      <w:szCs w:val="24"/>
      <w:lang w:val="sv-SE" w:eastAsia="sv-SE" w:bidi="ar-SA"/>
    </w:rPr>
  </w:style>
  <w:style w:type="paragraph" w:styleId="Heading1">
    <w:name w:val="heading 1"/>
    <w:basedOn w:val="Normal"/>
    <w:next w:val="NormalIndent"/>
    <w:link w:val="Heading1Char"/>
    <w:qFormat/>
    <w:rsid w:val="000D632C"/>
    <w:pPr>
      <w:keepNext/>
      <w:tabs>
        <w:tab w:val="left" w:pos="1134"/>
        <w:tab w:val="left" w:pos="1701"/>
        <w:tab w:val="left" w:pos="2268"/>
        <w:tab w:val="left" w:pos="2835"/>
        <w:tab w:val="left" w:pos="3402"/>
        <w:tab w:val="left" w:pos="3969"/>
        <w:tab w:val="left" w:pos="4536"/>
        <w:tab w:val="left" w:pos="5103"/>
      </w:tabs>
      <w:spacing w:before="480" w:after="120" w:line="260" w:lineRule="atLeast"/>
      <w:outlineLvl w:val="0"/>
    </w:pPr>
    <w:rPr>
      <w:rFonts w:ascii="SignaOT-Bold" w:hAnsi="SignaOT-Bold" w:cs="Arial"/>
      <w:b/>
      <w:bCs/>
      <w:color w:val="C0504D" w:themeColor="accent2"/>
      <w:sz w:val="22"/>
      <w:szCs w:val="32"/>
      <w:lang w:val="en-GB" w:eastAsia="da-DK"/>
    </w:rPr>
  </w:style>
  <w:style w:type="paragraph" w:styleId="Heading2">
    <w:name w:val="heading 2"/>
    <w:basedOn w:val="Normal"/>
    <w:next w:val="Normal"/>
    <w:link w:val="Heading2Char"/>
    <w:qFormat/>
    <w:rsid w:val="00E8210B"/>
    <w:pPr>
      <w:keepNext/>
      <w:tabs>
        <w:tab w:val="num" w:pos="567"/>
      </w:tabs>
      <w:spacing w:before="240" w:after="60"/>
      <w:ind w:left="567" w:hanging="567"/>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14E9"/>
    <w:pPr>
      <w:tabs>
        <w:tab w:val="center" w:pos="4536"/>
        <w:tab w:val="right" w:pos="9072"/>
      </w:tabs>
    </w:pPr>
  </w:style>
  <w:style w:type="paragraph" w:styleId="Footer">
    <w:name w:val="footer"/>
    <w:basedOn w:val="Normal"/>
    <w:rsid w:val="009514E9"/>
    <w:pPr>
      <w:tabs>
        <w:tab w:val="center" w:pos="4536"/>
        <w:tab w:val="right" w:pos="9072"/>
      </w:tabs>
    </w:pPr>
  </w:style>
  <w:style w:type="paragraph" w:styleId="BalloonText">
    <w:name w:val="Balloon Text"/>
    <w:basedOn w:val="Normal"/>
    <w:semiHidden/>
    <w:rsid w:val="00DB6D76"/>
    <w:rPr>
      <w:rFonts w:ascii="Tahoma" w:hAnsi="Tahoma" w:cs="Tahoma"/>
      <w:szCs w:val="16"/>
    </w:rPr>
  </w:style>
  <w:style w:type="character" w:styleId="Hyperlink">
    <w:name w:val="Hyperlink"/>
    <w:basedOn w:val="DefaultParagraphFont"/>
    <w:rsid w:val="00B6758D"/>
    <w:rPr>
      <w:color w:val="0000FF"/>
      <w:u w:val="single"/>
    </w:rPr>
  </w:style>
  <w:style w:type="character" w:styleId="PageNumber">
    <w:name w:val="page number"/>
    <w:basedOn w:val="DefaultParagraphFont"/>
    <w:rsid w:val="00D73C97"/>
  </w:style>
  <w:style w:type="character" w:styleId="CommentReference">
    <w:name w:val="annotation reference"/>
    <w:basedOn w:val="DefaultParagraphFont"/>
    <w:semiHidden/>
    <w:rsid w:val="00993B02"/>
    <w:rPr>
      <w:sz w:val="16"/>
      <w:szCs w:val="16"/>
    </w:rPr>
  </w:style>
  <w:style w:type="paragraph" w:styleId="CommentText">
    <w:name w:val="annotation text"/>
    <w:basedOn w:val="Normal"/>
    <w:link w:val="CommentTextChar"/>
    <w:uiPriority w:val="99"/>
    <w:semiHidden/>
    <w:rsid w:val="00993B02"/>
    <w:rPr>
      <w:sz w:val="20"/>
      <w:szCs w:val="20"/>
    </w:rPr>
  </w:style>
  <w:style w:type="paragraph" w:styleId="CommentSubject">
    <w:name w:val="annotation subject"/>
    <w:basedOn w:val="CommentText"/>
    <w:next w:val="CommentText"/>
    <w:semiHidden/>
    <w:rsid w:val="00993B02"/>
    <w:rPr>
      <w:b/>
      <w:bCs/>
    </w:rPr>
  </w:style>
  <w:style w:type="paragraph" w:styleId="NormalIndent">
    <w:name w:val="Normal Indent"/>
    <w:basedOn w:val="Normal"/>
    <w:rsid w:val="002C7FEA"/>
    <w:pPr>
      <w:tabs>
        <w:tab w:val="left" w:pos="567"/>
        <w:tab w:val="left" w:pos="1134"/>
        <w:tab w:val="left" w:pos="1701"/>
        <w:tab w:val="left" w:pos="2268"/>
        <w:tab w:val="left" w:pos="2835"/>
        <w:tab w:val="left" w:pos="3402"/>
        <w:tab w:val="left" w:pos="3969"/>
        <w:tab w:val="left" w:pos="4536"/>
        <w:tab w:val="left" w:pos="5103"/>
      </w:tabs>
      <w:spacing w:before="120" w:after="120" w:line="260" w:lineRule="atLeast"/>
      <w:ind w:left="567"/>
    </w:pPr>
    <w:rPr>
      <w:rFonts w:ascii="Arial" w:hAnsi="Arial"/>
      <w:sz w:val="20"/>
      <w:lang w:val="en-GB" w:eastAsia="da-DK"/>
    </w:rPr>
  </w:style>
  <w:style w:type="paragraph" w:styleId="ListParagraph">
    <w:name w:val="List Paragraph"/>
    <w:basedOn w:val="Normal"/>
    <w:uiPriority w:val="34"/>
    <w:qFormat/>
    <w:rsid w:val="008C4595"/>
    <w:pPr>
      <w:ind w:left="720"/>
      <w:contextualSpacing/>
    </w:pPr>
  </w:style>
  <w:style w:type="character" w:customStyle="1" w:styleId="CommentTextChar">
    <w:name w:val="Comment Text Char"/>
    <w:basedOn w:val="DefaultParagraphFont"/>
    <w:link w:val="CommentText"/>
    <w:uiPriority w:val="99"/>
    <w:semiHidden/>
    <w:rsid w:val="003717EA"/>
    <w:rPr>
      <w:lang w:val="sv-SE" w:eastAsia="sv-SE" w:bidi="ar-SA"/>
    </w:rPr>
  </w:style>
  <w:style w:type="character" w:customStyle="1" w:styleId="Heading1Char">
    <w:name w:val="Heading 1 Char"/>
    <w:basedOn w:val="DefaultParagraphFont"/>
    <w:link w:val="Heading1"/>
    <w:rsid w:val="000D632C"/>
    <w:rPr>
      <w:rFonts w:ascii="SignaOT-Bold" w:hAnsi="SignaOT-Bold" w:cs="Arial"/>
      <w:b/>
      <w:bCs/>
      <w:color w:val="C0504D" w:themeColor="accent2"/>
      <w:sz w:val="22"/>
      <w:szCs w:val="32"/>
      <w:lang w:eastAsia="da-DK" w:bidi="ar-SA"/>
    </w:rPr>
  </w:style>
  <w:style w:type="character" w:customStyle="1" w:styleId="Heading2Char">
    <w:name w:val="Heading 2 Char"/>
    <w:basedOn w:val="DefaultParagraphFont"/>
    <w:link w:val="Heading2"/>
    <w:rsid w:val="00E8210B"/>
    <w:rPr>
      <w:rFonts w:ascii="Arial" w:hAnsi="Arial" w:cs="Arial"/>
      <w:b/>
      <w:bCs/>
      <w:i/>
      <w:iCs/>
      <w:sz w:val="28"/>
      <w:szCs w:val="28"/>
      <w:lang w:val="sv-SE" w:eastAsia="sv-SE" w:bidi="ar-SA"/>
    </w:rPr>
  </w:style>
  <w:style w:type="paragraph" w:customStyle="1" w:styleId="Smalltext">
    <w:name w:val="Small text"/>
    <w:basedOn w:val="Normal"/>
    <w:rsid w:val="00C81088"/>
    <w:pPr>
      <w:tabs>
        <w:tab w:val="left" w:pos="0"/>
        <w:tab w:val="left" w:pos="567"/>
        <w:tab w:val="left" w:pos="1134"/>
        <w:tab w:val="left" w:pos="1701"/>
        <w:tab w:val="right" w:pos="9072"/>
      </w:tabs>
      <w:spacing w:before="120" w:after="120" w:line="200" w:lineRule="atLeast"/>
    </w:pPr>
    <w:rPr>
      <w:rFonts w:ascii="Arial" w:hAnsi="Arial"/>
      <w:lang w:val="en-GB" w:eastAsia="da-DK"/>
    </w:rPr>
  </w:style>
  <w:style w:type="paragraph" w:customStyle="1" w:styleId="SmalltextBold">
    <w:name w:val="Small text (Bold)"/>
    <w:basedOn w:val="Smalltext"/>
    <w:rsid w:val="00C81088"/>
    <w:rPr>
      <w:b/>
    </w:rPr>
  </w:style>
  <w:style w:type="paragraph" w:styleId="Title">
    <w:name w:val="Title"/>
    <w:basedOn w:val="Normal"/>
    <w:next w:val="Normal"/>
    <w:link w:val="TitleChar"/>
    <w:qFormat/>
    <w:rsid w:val="00F9755D"/>
    <w:pPr>
      <w:contextualSpacing/>
    </w:pPr>
    <w:rPr>
      <w:rFonts w:ascii="SignaOT-Bold" w:eastAsiaTheme="majorEastAsia" w:hAnsi="SignaOT-Bold" w:cstheme="majorBidi"/>
      <w:color w:val="C0504D" w:themeColor="accent2"/>
      <w:spacing w:val="-10"/>
      <w:kern w:val="28"/>
      <w:sz w:val="32"/>
      <w:szCs w:val="56"/>
    </w:rPr>
  </w:style>
  <w:style w:type="character" w:customStyle="1" w:styleId="TitleChar">
    <w:name w:val="Title Char"/>
    <w:basedOn w:val="DefaultParagraphFont"/>
    <w:link w:val="Title"/>
    <w:rsid w:val="00F9755D"/>
    <w:rPr>
      <w:rFonts w:ascii="SignaOT-Bold" w:eastAsiaTheme="majorEastAsia" w:hAnsi="SignaOT-Bold" w:cstheme="majorBidi"/>
      <w:color w:val="C0504D" w:themeColor="accent2"/>
      <w:spacing w:val="-10"/>
      <w:kern w:val="28"/>
      <w:sz w:val="32"/>
      <w:szCs w:val="56"/>
      <w:lang w:val="sv-SE" w:eastAsia="sv-SE" w:bidi="ar-SA"/>
    </w:rPr>
  </w:style>
  <w:style w:type="table" w:styleId="TableGrid">
    <w:name w:val="Table Grid"/>
    <w:basedOn w:val="TableNormal"/>
    <w:rsid w:val="00772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819FFF4E86FA4BA6CF2E0DB6949B16" ma:contentTypeVersion="6" ma:contentTypeDescription="Create a new document." ma:contentTypeScope="" ma:versionID="08f39768899de21adce070a8572022cb">
  <xsd:schema xmlns:xsd="http://www.w3.org/2001/XMLSchema" xmlns:xs="http://www.w3.org/2001/XMLSchema" xmlns:p="http://schemas.microsoft.com/office/2006/metadata/properties" xmlns:ns2="8999ddc8-1d24-44c1-8dd4-268daa8ce354" targetNamespace="http://schemas.microsoft.com/office/2006/metadata/properties" ma:root="true" ma:fieldsID="b7fe618ecfcad8dd8e9db79adb4f4990" ns2:_="">
    <xsd:import namespace="8999ddc8-1d24-44c1-8dd4-268daa8ce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9ddc8-1d24-44c1-8dd4-268daa8c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03BD7-A2D2-4635-982B-2FB8A76B02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CD1546-A76A-4BC3-862F-CDFDC695C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9ddc8-1d24-44c1-8dd4-268daa8c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CDC5D-6211-4DFC-8FE4-327548BB3717}">
  <ds:schemaRefs>
    <ds:schemaRef ds:uri="http://schemas.microsoft.com/sharepoint/v3/contenttype/forms"/>
  </ds:schemaRefs>
</ds:datastoreItem>
</file>

<file path=customXml/itemProps4.xml><?xml version="1.0" encoding="utf-8"?>
<ds:datastoreItem xmlns:ds="http://schemas.openxmlformats.org/officeDocument/2006/customXml" ds:itemID="{2FABF648-7EF5-43E4-9482-0E6D8074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1197</Words>
  <Characters>6826</Characters>
  <Application>Microsoft Office Word</Application>
  <DocSecurity>0</DocSecurity>
  <Lines>56</Lines>
  <Paragraphs>16</Paragraphs>
  <ScaleCrop>false</ScaleCrop>
  <Manager/>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 Sahner Gundestrup</dc:creator>
  <cp:keywords/>
  <dc:description/>
  <cp:lastModifiedBy>Patrycja Bialonczyk-Niemann</cp:lastModifiedBy>
  <cp:revision>6</cp:revision>
  <cp:lastPrinted>2020-05-27T09:46:00Z</cp:lastPrinted>
  <dcterms:created xsi:type="dcterms:W3CDTF">2020-11-13T12:51:00Z</dcterms:created>
  <dcterms:modified xsi:type="dcterms:W3CDTF">2024-03-21T10:05:00Z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2019-07-01T10:05:51Z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2cda5dcf-d62e-4726-adf1-0000a6172987</vt:lpwstr>
  </property>
  <property fmtid="{D5CDD505-2E9C-101B-9397-08002B2CF9AE}" pid="8" name="MSIP_Label_400b7bbd-7ade-49ce-aa5e-23220b76cd08_ContentBits">
    <vt:lpwstr>2</vt:lpwstr>
  </property>
  <property fmtid="{D5CDD505-2E9C-101B-9397-08002B2CF9AE}" pid="9" name="ContentTypeId">
    <vt:lpwstr>0x0101006B819FFF4E86FA4BA6CF2E0DB6949B16</vt:lpwstr>
  </property>
  <property fmtid="{D5CDD505-2E9C-101B-9397-08002B2CF9AE}" pid="10" name="MSIP_Label_c3984eae-2d63-4776-b600-2b4b1b93db2e_Enabled">
    <vt:lpwstr>true</vt:lpwstr>
  </property>
  <property fmtid="{D5CDD505-2E9C-101B-9397-08002B2CF9AE}" pid="11" name="MSIP_Label_c3984eae-2d63-4776-b600-2b4b1b93db2e_SetDate">
    <vt:lpwstr>2020-06-12T07:15:26Z</vt:lpwstr>
  </property>
  <property fmtid="{D5CDD505-2E9C-101B-9397-08002B2CF9AE}" pid="12" name="MSIP_Label_c3984eae-2d63-4776-b600-2b4b1b93db2e_Method">
    <vt:lpwstr>Standard</vt:lpwstr>
  </property>
  <property fmtid="{D5CDD505-2E9C-101B-9397-08002B2CF9AE}" pid="13" name="MSIP_Label_c3984eae-2d63-4776-b600-2b4b1b93db2e_Name">
    <vt:lpwstr>c3984eae-2d63-4776-b600-2b4b1b93db2e</vt:lpwstr>
  </property>
  <property fmtid="{D5CDD505-2E9C-101B-9397-08002B2CF9AE}" pid="14" name="MSIP_Label_c3984eae-2d63-4776-b600-2b4b1b93db2e_SiteId">
    <vt:lpwstr>824e474e-ad0a-4e38-96bb-3240ec4a6c79</vt:lpwstr>
  </property>
  <property fmtid="{D5CDD505-2E9C-101B-9397-08002B2CF9AE}" pid="15" name="MSIP_Label_c3984eae-2d63-4776-b600-2b4b1b93db2e_ActionId">
    <vt:lpwstr>f5b3da02-9f79-4f98-b1ab-d3422f3c7021</vt:lpwstr>
  </property>
  <property fmtid="{D5CDD505-2E9C-101B-9397-08002B2CF9AE}" pid="16" name="MSIP_Label_c3984eae-2d63-4776-b600-2b4b1b93db2e_ContentBits">
    <vt:lpwstr>2</vt:lpwstr>
  </property>
</Properties>
</file>